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271333" w:rsidRPr="00126258" w14:paraId="42C6FD1A" w14:textId="77777777" w:rsidTr="00271333">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AB9D30D" w14:textId="77777777" w:rsidR="00271333" w:rsidRPr="00126258" w:rsidRDefault="00271333" w:rsidP="00E81A66">
            <w:pPr>
              <w:pStyle w:val="Contedodatabela"/>
              <w:spacing w:line="276" w:lineRule="auto"/>
            </w:pPr>
            <w:r w:rsidRPr="00126258">
              <w:rPr>
                <w:b/>
                <w:bCs/>
              </w:rPr>
              <w:t>RESPONSÁVEL PELA LICITAÇÃO / DIRETOR ADMINISTRATIVO</w:t>
            </w:r>
          </w:p>
          <w:p w14:paraId="15E244CF" w14:textId="77777777" w:rsidR="00271333" w:rsidRPr="00126258" w:rsidRDefault="00271333" w:rsidP="00E81A66">
            <w:pPr>
              <w:pStyle w:val="A010177"/>
              <w:widowControl w:val="0"/>
              <w:suppressAutoHyphens/>
              <w:autoSpaceDE w:val="0"/>
              <w:spacing w:line="276" w:lineRule="auto"/>
              <w:ind w:right="113"/>
              <w:jc w:val="left"/>
              <w:rPr>
                <w:szCs w:val="24"/>
              </w:rPr>
            </w:pPr>
            <w:r w:rsidRPr="00126258">
              <w:rPr>
                <w:szCs w:val="24"/>
                <w:shd w:val="clear" w:color="auto" w:fill="FFFFFF"/>
              </w:rPr>
              <w:t>Nome(s) (indicar o responsável pela licitação e o Diretor Administrativo do órgão):</w:t>
            </w:r>
          </w:p>
          <w:p w14:paraId="24768930" w14:textId="77777777" w:rsidR="00271333" w:rsidRPr="00126258" w:rsidRDefault="00271333" w:rsidP="00E81A66">
            <w:pPr>
              <w:pStyle w:val="A010177"/>
              <w:widowControl w:val="0"/>
              <w:suppressAutoHyphens/>
              <w:autoSpaceDE w:val="0"/>
              <w:spacing w:line="276" w:lineRule="auto"/>
              <w:ind w:right="113"/>
              <w:jc w:val="left"/>
              <w:rPr>
                <w:szCs w:val="24"/>
              </w:rPr>
            </w:pPr>
            <w:r w:rsidRPr="00126258">
              <w:rPr>
                <w:szCs w:val="24"/>
                <w:shd w:val="clear" w:color="auto" w:fill="FFFFFF"/>
              </w:rPr>
              <w:t>E-mail(s):</w:t>
            </w:r>
          </w:p>
          <w:p w14:paraId="7279B94F" w14:textId="77777777" w:rsidR="00271333" w:rsidRPr="00126258" w:rsidRDefault="00271333" w:rsidP="00E81A66">
            <w:pPr>
              <w:pStyle w:val="A010177"/>
              <w:widowControl w:val="0"/>
              <w:suppressAutoHyphens/>
              <w:autoSpaceDE w:val="0"/>
              <w:spacing w:line="276" w:lineRule="auto"/>
              <w:ind w:right="113"/>
              <w:jc w:val="left"/>
              <w:rPr>
                <w:szCs w:val="24"/>
              </w:rPr>
            </w:pPr>
            <w:r w:rsidRPr="00126258">
              <w:rPr>
                <w:szCs w:val="24"/>
                <w:shd w:val="clear" w:color="auto" w:fill="FFFFFF"/>
              </w:rPr>
              <w:t>Telefone(s) para contato:</w:t>
            </w:r>
          </w:p>
        </w:tc>
      </w:tr>
    </w:tbl>
    <w:p w14:paraId="76C7DB4F" w14:textId="77777777" w:rsidR="00271333" w:rsidRPr="00126258" w:rsidRDefault="00271333">
      <w:pPr>
        <w:rPr>
          <w:rFonts w:ascii="Times New Roman" w:hAnsi="Times New Roman" w:cs="Times New Roman"/>
          <w:sz w:val="24"/>
          <w:szCs w:val="24"/>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271333" w:rsidRPr="00126258" w14:paraId="75DC532C" w14:textId="77777777" w:rsidTr="00271333">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C1856DC" w14:textId="77777777" w:rsidR="00271333" w:rsidRPr="00126258" w:rsidRDefault="00271333" w:rsidP="00E81A66">
            <w:pPr>
              <w:pStyle w:val="A010177"/>
              <w:widowControl w:val="0"/>
              <w:autoSpaceDE w:val="0"/>
              <w:spacing w:line="276" w:lineRule="auto"/>
              <w:ind w:right="-1"/>
              <w:jc w:val="left"/>
              <w:rPr>
                <w:szCs w:val="24"/>
              </w:rPr>
            </w:pPr>
            <w:r w:rsidRPr="00126258">
              <w:rPr>
                <w:b/>
                <w:szCs w:val="24"/>
              </w:rPr>
              <w:t>RESPONSÁVEL TÉCNICO (irá auxiliar na elaboração de pareceres técnicos):</w:t>
            </w:r>
          </w:p>
          <w:p w14:paraId="7CC935D2" w14:textId="77777777" w:rsidR="00271333" w:rsidRPr="00126258" w:rsidRDefault="00271333" w:rsidP="00E81A66">
            <w:pPr>
              <w:pStyle w:val="A010177"/>
              <w:widowControl w:val="0"/>
              <w:autoSpaceDE w:val="0"/>
              <w:spacing w:line="276" w:lineRule="auto"/>
              <w:ind w:right="-1"/>
              <w:jc w:val="left"/>
              <w:rPr>
                <w:szCs w:val="24"/>
              </w:rPr>
            </w:pPr>
            <w:r w:rsidRPr="00126258">
              <w:rPr>
                <w:szCs w:val="24"/>
              </w:rPr>
              <w:t>Nome:</w:t>
            </w:r>
          </w:p>
          <w:p w14:paraId="4E22BBE3" w14:textId="77777777" w:rsidR="00271333" w:rsidRPr="00126258" w:rsidRDefault="00271333" w:rsidP="00E81A66">
            <w:pPr>
              <w:pStyle w:val="A010177"/>
              <w:widowControl w:val="0"/>
              <w:autoSpaceDE w:val="0"/>
              <w:spacing w:line="276" w:lineRule="auto"/>
              <w:ind w:right="-1"/>
              <w:jc w:val="left"/>
              <w:rPr>
                <w:szCs w:val="24"/>
              </w:rPr>
            </w:pPr>
            <w:r w:rsidRPr="00126258">
              <w:rPr>
                <w:szCs w:val="24"/>
              </w:rPr>
              <w:t>E-mail:</w:t>
            </w:r>
          </w:p>
          <w:p w14:paraId="258EE462" w14:textId="77777777" w:rsidR="00271333" w:rsidRPr="00126258" w:rsidRDefault="00271333" w:rsidP="00E81A66">
            <w:pPr>
              <w:pStyle w:val="A010177"/>
              <w:widowControl w:val="0"/>
              <w:autoSpaceDE w:val="0"/>
              <w:spacing w:line="276" w:lineRule="auto"/>
              <w:ind w:right="-1"/>
              <w:jc w:val="left"/>
              <w:rPr>
                <w:szCs w:val="24"/>
              </w:rPr>
            </w:pPr>
            <w:r w:rsidRPr="00126258">
              <w:rPr>
                <w:szCs w:val="24"/>
              </w:rPr>
              <w:t>Telefone para contato:</w:t>
            </w:r>
          </w:p>
        </w:tc>
      </w:tr>
    </w:tbl>
    <w:p w14:paraId="542C27C6" w14:textId="77777777" w:rsidR="00271333" w:rsidRPr="00126258" w:rsidRDefault="00271333">
      <w:pPr>
        <w:rPr>
          <w:rFonts w:ascii="Times New Roman" w:hAnsi="Times New Roman" w:cs="Times New Roman"/>
          <w:sz w:val="24"/>
          <w:szCs w:val="24"/>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271333" w:rsidRPr="00126258" w14:paraId="0C7DAA10" w14:textId="77777777" w:rsidTr="00271333">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647CE22" w14:textId="77777777" w:rsidR="00271333" w:rsidRPr="00126258" w:rsidRDefault="00271333" w:rsidP="00E81A66">
            <w:pPr>
              <w:pStyle w:val="Contedodatabela"/>
              <w:spacing w:line="276" w:lineRule="auto"/>
            </w:pPr>
            <w:r w:rsidRPr="00126258">
              <w:rPr>
                <w:b/>
                <w:bCs/>
              </w:rPr>
              <w:t>HÁ CONTRATO VIGENTE DO OBJETO A SER LICITADO?</w:t>
            </w:r>
          </w:p>
          <w:p w14:paraId="2BBBA6D9" w14:textId="77777777" w:rsidR="00271333" w:rsidRPr="00126258" w:rsidRDefault="00271333" w:rsidP="00E81A66">
            <w:pPr>
              <w:pStyle w:val="Contedodatabela"/>
              <w:spacing w:line="276" w:lineRule="auto"/>
            </w:pPr>
            <w:proofErr w:type="gramStart"/>
            <w:r w:rsidRPr="00126258">
              <w:t>(  )</w:t>
            </w:r>
            <w:proofErr w:type="gramEnd"/>
            <w:r w:rsidRPr="00126258">
              <w:t xml:space="preserve"> Sim    /    (   ) Não</w:t>
            </w:r>
          </w:p>
          <w:p w14:paraId="58FCAB05" w14:textId="77777777" w:rsidR="00271333" w:rsidRPr="00126258" w:rsidRDefault="00271333" w:rsidP="00E81A66">
            <w:pPr>
              <w:pStyle w:val="Contedodatabela"/>
              <w:spacing w:line="276" w:lineRule="auto"/>
              <w:rPr>
                <w:b/>
                <w:bCs/>
              </w:rPr>
            </w:pPr>
          </w:p>
          <w:p w14:paraId="7039D700" w14:textId="77777777" w:rsidR="00271333" w:rsidRPr="00126258" w:rsidRDefault="00271333" w:rsidP="00E81A66">
            <w:pPr>
              <w:pStyle w:val="Contedodatabela"/>
              <w:spacing w:line="276" w:lineRule="auto"/>
            </w:pPr>
            <w:r w:rsidRPr="00126258">
              <w:rPr>
                <w:b/>
                <w:bCs/>
              </w:rPr>
              <w:t>Caso afirmativo, responder os itens abaixo:</w:t>
            </w:r>
          </w:p>
          <w:p w14:paraId="75FA0253" w14:textId="77777777" w:rsidR="00271333" w:rsidRPr="00126258" w:rsidRDefault="00271333" w:rsidP="00E81A66">
            <w:pPr>
              <w:pStyle w:val="Contedodatabela"/>
              <w:spacing w:line="276" w:lineRule="auto"/>
            </w:pPr>
            <w:r w:rsidRPr="00126258">
              <w:t xml:space="preserve">Vencimento do contrato: </w:t>
            </w:r>
          </w:p>
          <w:p w14:paraId="13381694" w14:textId="77777777" w:rsidR="00271333" w:rsidRPr="00126258" w:rsidRDefault="00271333" w:rsidP="00E81A66">
            <w:pPr>
              <w:pStyle w:val="Contedodatabela"/>
              <w:spacing w:line="276" w:lineRule="auto"/>
            </w:pPr>
            <w:r w:rsidRPr="00126258">
              <w:t xml:space="preserve">É emergencial? </w:t>
            </w:r>
            <w:proofErr w:type="gramStart"/>
            <w:r w:rsidRPr="00126258">
              <w:t xml:space="preserve">(  </w:t>
            </w:r>
            <w:proofErr w:type="gramEnd"/>
            <w:r w:rsidRPr="00126258">
              <w:t xml:space="preserve"> ) Sim / (   ) Não</w:t>
            </w:r>
          </w:p>
          <w:p w14:paraId="69C6D8F2" w14:textId="77777777" w:rsidR="00271333" w:rsidRPr="00126258" w:rsidRDefault="00271333" w:rsidP="00E81A66">
            <w:pPr>
              <w:pStyle w:val="Contedodatabela"/>
              <w:spacing w:line="276" w:lineRule="auto"/>
            </w:pPr>
            <w:r w:rsidRPr="00126258">
              <w:t>Contato do órgão para falar sobre o atual contrato (nome completo, e-mail e telefone):</w:t>
            </w:r>
          </w:p>
        </w:tc>
      </w:tr>
    </w:tbl>
    <w:p w14:paraId="15B25D87" w14:textId="77777777" w:rsidR="00271333" w:rsidRPr="00126258" w:rsidRDefault="00271333">
      <w:pPr>
        <w:rPr>
          <w:rFonts w:ascii="Times New Roman" w:hAnsi="Times New Roman" w:cs="Times New Roman"/>
        </w:rPr>
      </w:pPr>
    </w:p>
    <w:p w14:paraId="76C59C77" w14:textId="77777777" w:rsidR="00271333" w:rsidRPr="00126258" w:rsidRDefault="00271333">
      <w:pPr>
        <w:rPr>
          <w:rFonts w:ascii="Times New Roman" w:hAnsi="Times New Roman" w:cs="Times New Roman"/>
        </w:rPr>
      </w:pPr>
    </w:p>
    <w:tbl>
      <w:tblPr>
        <w:tblW w:w="9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8"/>
        <w:gridCol w:w="1411"/>
        <w:gridCol w:w="8"/>
        <w:gridCol w:w="7638"/>
        <w:gridCol w:w="8"/>
      </w:tblGrid>
      <w:tr w:rsidR="00271333" w:rsidRPr="00126258" w14:paraId="6BB3C716" w14:textId="77777777" w:rsidTr="00EB5CF0">
        <w:trPr>
          <w:gridBefore w:val="1"/>
          <w:gridAfter w:val="1"/>
          <w:wBefore w:w="8" w:type="dxa"/>
          <w:wAfter w:w="8" w:type="dxa"/>
          <w:cantSplit/>
          <w:trHeight w:val="2061"/>
        </w:trPr>
        <w:tc>
          <w:tcPr>
            <w:tcW w:w="1419" w:type="dxa"/>
            <w:gridSpan w:val="2"/>
            <w:tcBorders>
              <w:top w:val="single" w:sz="6" w:space="0" w:color="000000"/>
              <w:left w:val="single" w:sz="6" w:space="0" w:color="000000"/>
              <w:bottom w:val="single" w:sz="6" w:space="0" w:color="000000"/>
              <w:right w:val="single" w:sz="6" w:space="0" w:color="000000"/>
            </w:tcBorders>
          </w:tcPr>
          <w:p w14:paraId="06275C03" w14:textId="274F7F1D" w:rsidR="00271333" w:rsidRPr="00126258" w:rsidRDefault="00271333" w:rsidP="00EB5CF0">
            <w:pPr>
              <w:suppressAutoHyphens w:val="0"/>
              <w:spacing w:line="360" w:lineRule="auto"/>
              <w:jc w:val="center"/>
              <w:rPr>
                <w:rFonts w:ascii="Times New Roman" w:eastAsia="Times New Roman" w:hAnsi="Times New Roman" w:cs="Times New Roman"/>
                <w:b/>
                <w:color w:val="000000"/>
                <w:kern w:val="0"/>
                <w:sz w:val="24"/>
                <w:szCs w:val="24"/>
                <w:lang w:eastAsia="pt-BR"/>
                <w14:ligatures w14:val="none"/>
              </w:rPr>
            </w:pPr>
            <w:r w:rsidRPr="00126258">
              <w:rPr>
                <w:rFonts w:ascii="Times New Roman" w:eastAsia="Times New Roman" w:hAnsi="Times New Roman" w:cs="Times New Roman"/>
                <w:b/>
                <w:color w:val="000000"/>
                <w:kern w:val="0"/>
                <w:sz w:val="24"/>
                <w:szCs w:val="24"/>
                <w:lang w:eastAsia="pt-BR"/>
                <w14:ligatures w14:val="none"/>
              </w:rPr>
              <w:t>Cláusula das Condições Gerais de Licitação (CGL)</w:t>
            </w:r>
          </w:p>
        </w:tc>
        <w:tc>
          <w:tcPr>
            <w:tcW w:w="7638" w:type="dxa"/>
            <w:tcBorders>
              <w:top w:val="single" w:sz="6" w:space="0" w:color="000000"/>
              <w:left w:val="single" w:sz="6" w:space="0" w:color="000000"/>
              <w:bottom w:val="single" w:sz="6" w:space="0" w:color="000000"/>
              <w:right w:val="single" w:sz="6" w:space="0" w:color="000000"/>
            </w:tcBorders>
          </w:tcPr>
          <w:p w14:paraId="2B24F73A" w14:textId="77777777" w:rsidR="00271333" w:rsidRPr="00126258" w:rsidRDefault="00271333" w:rsidP="00271333">
            <w:pPr>
              <w:suppressAutoHyphens w:val="0"/>
              <w:spacing w:line="360" w:lineRule="auto"/>
              <w:jc w:val="center"/>
              <w:rPr>
                <w:rFonts w:ascii="Times New Roman" w:eastAsia="Times New Roman" w:hAnsi="Times New Roman" w:cs="Times New Roman"/>
                <w:b/>
                <w:color w:val="000000"/>
                <w:kern w:val="0"/>
                <w:sz w:val="24"/>
                <w:szCs w:val="24"/>
                <w:lang w:eastAsia="pt-BR"/>
                <w14:ligatures w14:val="none"/>
              </w:rPr>
            </w:pPr>
          </w:p>
          <w:p w14:paraId="144AD693" w14:textId="77777777" w:rsidR="00271333" w:rsidRPr="00126258" w:rsidRDefault="00271333" w:rsidP="00271333">
            <w:pPr>
              <w:suppressAutoHyphens w:val="0"/>
              <w:spacing w:line="360" w:lineRule="auto"/>
              <w:jc w:val="center"/>
              <w:rPr>
                <w:rFonts w:ascii="Times New Roman" w:eastAsia="Times New Roman" w:hAnsi="Times New Roman" w:cs="Times New Roman"/>
                <w:b/>
                <w:color w:val="000000"/>
                <w:kern w:val="0"/>
                <w:sz w:val="24"/>
                <w:szCs w:val="24"/>
                <w:lang w:eastAsia="pt-BR"/>
                <w14:ligatures w14:val="none"/>
              </w:rPr>
            </w:pPr>
          </w:p>
          <w:p w14:paraId="78A0B077" w14:textId="77777777" w:rsidR="00271333" w:rsidRPr="00126258" w:rsidRDefault="00271333" w:rsidP="00271333">
            <w:pPr>
              <w:suppressAutoHyphens w:val="0"/>
              <w:spacing w:line="360" w:lineRule="auto"/>
              <w:jc w:val="center"/>
              <w:rPr>
                <w:rFonts w:ascii="Times New Roman" w:eastAsia="Times New Roman" w:hAnsi="Times New Roman" w:cs="Times New Roman"/>
                <w:b/>
                <w:color w:val="000000"/>
                <w:kern w:val="0"/>
                <w:sz w:val="24"/>
                <w:szCs w:val="24"/>
                <w:lang w:eastAsia="pt-BR"/>
                <w14:ligatures w14:val="none"/>
              </w:rPr>
            </w:pPr>
          </w:p>
          <w:p w14:paraId="50695DCF" w14:textId="161682B2" w:rsidR="00271333" w:rsidRPr="00126258" w:rsidRDefault="00271333" w:rsidP="00271333">
            <w:pPr>
              <w:suppressAutoHyphens w:val="0"/>
              <w:spacing w:line="360" w:lineRule="auto"/>
              <w:jc w:val="center"/>
              <w:rPr>
                <w:rFonts w:ascii="Times New Roman" w:eastAsia="Times New Roman" w:hAnsi="Times New Roman" w:cs="Times New Roman"/>
                <w:b/>
                <w:color w:val="000000"/>
                <w:kern w:val="0"/>
                <w:sz w:val="24"/>
                <w:szCs w:val="24"/>
                <w:lang w:eastAsia="pt-BR"/>
                <w14:ligatures w14:val="none"/>
              </w:rPr>
            </w:pPr>
            <w:r w:rsidRPr="00126258">
              <w:rPr>
                <w:rFonts w:ascii="Times New Roman" w:eastAsia="Times New Roman" w:hAnsi="Times New Roman" w:cs="Times New Roman"/>
                <w:b/>
                <w:color w:val="000000"/>
                <w:kern w:val="0"/>
                <w:sz w:val="24"/>
                <w:szCs w:val="24"/>
                <w:lang w:eastAsia="pt-BR"/>
                <w14:ligatures w14:val="none"/>
              </w:rPr>
              <w:t>Complemento ou Modificação</w:t>
            </w:r>
          </w:p>
          <w:p w14:paraId="2F019B69" w14:textId="77777777" w:rsidR="00271333" w:rsidRPr="00126258" w:rsidRDefault="00271333" w:rsidP="00EB5CF0">
            <w:pPr>
              <w:suppressAutoHyphens w:val="0"/>
              <w:spacing w:line="360" w:lineRule="auto"/>
              <w:rPr>
                <w:rFonts w:ascii="Times New Roman" w:eastAsia="Times New Roman" w:hAnsi="Times New Roman" w:cs="Times New Roman"/>
                <w:b/>
                <w:color w:val="000000"/>
                <w:kern w:val="0"/>
                <w:sz w:val="24"/>
                <w:szCs w:val="24"/>
                <w:lang w:eastAsia="pt-BR"/>
                <w14:ligatures w14:val="none"/>
              </w:rPr>
            </w:pPr>
          </w:p>
        </w:tc>
      </w:tr>
      <w:tr w:rsidR="00EB5CF0" w:rsidRPr="00126258" w14:paraId="2313FFF0" w14:textId="77777777" w:rsidTr="00EB5CF0">
        <w:trPr>
          <w:gridBefore w:val="1"/>
          <w:gridAfter w:val="1"/>
          <w:wBefore w:w="8" w:type="dxa"/>
          <w:wAfter w:w="8" w:type="dxa"/>
          <w:trHeight w:val="282"/>
        </w:trPr>
        <w:tc>
          <w:tcPr>
            <w:tcW w:w="1419" w:type="dxa"/>
            <w:gridSpan w:val="2"/>
            <w:tcBorders>
              <w:left w:val="single" w:sz="6" w:space="0" w:color="000000"/>
              <w:bottom w:val="single" w:sz="6" w:space="0" w:color="000000"/>
              <w:right w:val="single" w:sz="6" w:space="0" w:color="000000"/>
            </w:tcBorders>
          </w:tcPr>
          <w:p w14:paraId="5CF17339"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highlight w:val="yellow"/>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Preâmbulo</w:t>
            </w:r>
          </w:p>
        </w:tc>
        <w:tc>
          <w:tcPr>
            <w:tcW w:w="7638" w:type="dxa"/>
            <w:tcBorders>
              <w:top w:val="single" w:sz="6" w:space="0" w:color="000000"/>
              <w:left w:val="single" w:sz="6" w:space="0" w:color="000000"/>
              <w:bottom w:val="single" w:sz="6" w:space="0" w:color="000000"/>
              <w:right w:val="single" w:sz="6" w:space="0" w:color="000000"/>
            </w:tcBorders>
          </w:tcPr>
          <w:p w14:paraId="35DE4134" w14:textId="77777777" w:rsidR="00EB5CF0" w:rsidRPr="00126258" w:rsidRDefault="00EB5CF0" w:rsidP="00EA023B">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ADM. DIRETA: O Estado do Rio Grande do Sul por intermédio do</w:t>
            </w:r>
            <w:proofErr w:type="gramStart"/>
            <w:r w:rsidRPr="00126258">
              <w:rPr>
                <w:rFonts w:ascii="Times New Roman" w:eastAsia="Times New Roman" w:hAnsi="Times New Roman" w:cs="Times New Roman"/>
                <w:kern w:val="0"/>
                <w:sz w:val="24"/>
                <w:szCs w:val="24"/>
                <w:lang w:eastAsia="pt-BR"/>
                <w14:ligatures w14:val="none"/>
              </w:rPr>
              <w:t>...(</w:t>
            </w:r>
            <w:proofErr w:type="gramEnd"/>
            <w:r w:rsidRPr="00126258">
              <w:rPr>
                <w:rFonts w:ascii="Times New Roman" w:eastAsia="Times New Roman" w:hAnsi="Times New Roman" w:cs="Times New Roman"/>
                <w:kern w:val="0"/>
                <w:sz w:val="24"/>
                <w:szCs w:val="24"/>
                <w:lang w:eastAsia="pt-BR"/>
                <w14:ligatures w14:val="none"/>
              </w:rPr>
              <w:t>Órgão)/</w:t>
            </w:r>
          </w:p>
          <w:p w14:paraId="2A782628" w14:textId="77777777" w:rsidR="00EB5CF0" w:rsidRPr="00126258" w:rsidRDefault="00EB5CF0" w:rsidP="00EA023B">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ADM. INDIRETA: A ............... por intermédio da Subsecretaria Central de Licitações – CELIC.</w:t>
            </w:r>
          </w:p>
          <w:p w14:paraId="5E5CA432" w14:textId="77777777" w:rsidR="00EB5CF0" w:rsidRPr="00126258" w:rsidRDefault="00EB5CF0" w:rsidP="00EA023B">
            <w:pPr>
              <w:suppressAutoHyphens w:val="0"/>
              <w:spacing w:line="360" w:lineRule="auto"/>
              <w:jc w:val="both"/>
              <w:rPr>
                <w:rFonts w:ascii="Times New Roman" w:eastAsia="Times New Roman" w:hAnsi="Times New Roman" w:cs="Times New Roman"/>
                <w:kern w:val="0"/>
                <w:sz w:val="24"/>
                <w:szCs w:val="24"/>
                <w:lang w:eastAsia="pt-BR"/>
                <w14:ligatures w14:val="none"/>
              </w:rPr>
            </w:pPr>
          </w:p>
        </w:tc>
      </w:tr>
      <w:tr w:rsidR="00EB5CF0" w:rsidRPr="00126258" w14:paraId="140FF58F" w14:textId="77777777" w:rsidTr="00EB5CF0">
        <w:trPr>
          <w:gridBefore w:val="1"/>
          <w:gridAfter w:val="1"/>
          <w:wBefore w:w="8" w:type="dxa"/>
          <w:wAfter w:w="8" w:type="dxa"/>
          <w:trHeight w:val="308"/>
        </w:trPr>
        <w:tc>
          <w:tcPr>
            <w:tcW w:w="1419" w:type="dxa"/>
            <w:gridSpan w:val="2"/>
            <w:tcBorders>
              <w:top w:val="single" w:sz="6" w:space="0" w:color="000000"/>
              <w:left w:val="single" w:sz="6" w:space="0" w:color="000000"/>
              <w:bottom w:val="single" w:sz="6" w:space="0" w:color="000000"/>
              <w:right w:val="single" w:sz="6" w:space="0" w:color="000000"/>
            </w:tcBorders>
          </w:tcPr>
          <w:p w14:paraId="514E51A2"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1.1</w:t>
            </w:r>
          </w:p>
        </w:tc>
        <w:tc>
          <w:tcPr>
            <w:tcW w:w="7638" w:type="dxa"/>
            <w:tcBorders>
              <w:top w:val="single" w:sz="6" w:space="0" w:color="000000"/>
              <w:left w:val="single" w:sz="6" w:space="0" w:color="000000"/>
              <w:bottom w:val="single" w:sz="6" w:space="0" w:color="000000"/>
              <w:right w:val="single" w:sz="6" w:space="0" w:color="000000"/>
            </w:tcBorders>
          </w:tcPr>
          <w:p w14:paraId="449E9D93" w14:textId="77777777" w:rsidR="00EB5CF0" w:rsidRPr="00126258" w:rsidRDefault="00EB5CF0" w:rsidP="00EA023B">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[Inserir o objeto da licitação – item 1 do Termo de Referência]</w:t>
            </w:r>
          </w:p>
        </w:tc>
      </w:tr>
      <w:tr w:rsidR="00EB5CF0" w:rsidRPr="00126258" w14:paraId="20C820BD" w14:textId="77777777" w:rsidTr="00271333">
        <w:trPr>
          <w:gridBefore w:val="1"/>
          <w:gridAfter w:val="1"/>
          <w:wBefore w:w="8" w:type="dxa"/>
          <w:wAfter w:w="8" w:type="dxa"/>
          <w:trHeight w:val="572"/>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34C2AAB"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2.1</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C0DB30B" w14:textId="77777777" w:rsidR="00EB5CF0" w:rsidRPr="00126258" w:rsidRDefault="00EB5CF0" w:rsidP="00EB5CF0">
            <w:pPr>
              <w:spacing w:line="360" w:lineRule="auto"/>
              <w:jc w:val="both"/>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b/>
                <w:color w:val="000000"/>
                <w:kern w:val="0"/>
                <w:sz w:val="24"/>
                <w:szCs w:val="24"/>
                <w:lang w:eastAsia="pt-BR"/>
                <w14:ligatures w14:val="none"/>
              </w:rPr>
              <w:t>Local de disponibilização do Edital:</w:t>
            </w:r>
            <w:r w:rsidRPr="00126258">
              <w:rPr>
                <w:rFonts w:ascii="Times New Roman" w:eastAsia="Times New Roman" w:hAnsi="Times New Roman" w:cs="Times New Roman"/>
                <w:color w:val="000000"/>
                <w:kern w:val="0"/>
                <w:sz w:val="24"/>
                <w:szCs w:val="24"/>
                <w:lang w:eastAsia="pt-BR"/>
                <w14:ligatures w14:val="none"/>
              </w:rPr>
              <w:t xml:space="preserve"> </w:t>
            </w:r>
            <w:r w:rsidRPr="00126258">
              <w:rPr>
                <w:rFonts w:ascii="Times New Roman" w:eastAsia="Times New Roman" w:hAnsi="Times New Roman" w:cs="Times New Roman"/>
                <w:color w:val="000000"/>
                <w:kern w:val="0"/>
                <w:sz w:val="24"/>
                <w:szCs w:val="24"/>
                <w:u w:val="single"/>
                <w:lang w:eastAsia="pt-BR"/>
                <w14:ligatures w14:val="none"/>
              </w:rPr>
              <w:t>www.compras.rs.gov.br</w:t>
            </w:r>
            <w:r w:rsidRPr="00126258">
              <w:rPr>
                <w:rFonts w:ascii="Times New Roman" w:eastAsia="Times New Roman" w:hAnsi="Times New Roman" w:cs="Times New Roman"/>
                <w:color w:val="000000"/>
                <w:kern w:val="0"/>
                <w:sz w:val="24"/>
                <w:szCs w:val="24"/>
                <w:lang w:eastAsia="pt-BR"/>
                <w14:ligatures w14:val="none"/>
              </w:rPr>
              <w:t xml:space="preserve"> ou  </w:t>
            </w:r>
            <w:hyperlink r:id="rId4" w:history="1">
              <w:r w:rsidRPr="00126258">
                <w:rPr>
                  <w:rFonts w:ascii="Times New Roman" w:eastAsia="Times New Roman" w:hAnsi="Times New Roman" w:cs="Times New Roman"/>
                  <w:color w:val="000000"/>
                  <w:kern w:val="0"/>
                  <w:sz w:val="24"/>
                  <w:szCs w:val="24"/>
                  <w:u w:val="single"/>
                  <w:lang w:eastAsia="pt-BR"/>
                  <w14:ligatures w14:val="none"/>
                </w:rPr>
                <w:t>www.celic.rs.gov.br</w:t>
              </w:r>
            </w:hyperlink>
            <w:r w:rsidRPr="00126258">
              <w:rPr>
                <w:rFonts w:ascii="Times New Roman" w:eastAsia="Times New Roman" w:hAnsi="Times New Roman" w:cs="Times New Roman"/>
                <w:color w:val="000000"/>
                <w:kern w:val="0"/>
                <w:sz w:val="24"/>
                <w:szCs w:val="24"/>
                <w:lang w:eastAsia="pt-BR"/>
                <w14:ligatures w14:val="none"/>
              </w:rPr>
              <w:t>.</w:t>
            </w:r>
          </w:p>
          <w:p w14:paraId="149A8D6F" w14:textId="77777777" w:rsidR="00EB5CF0" w:rsidRPr="00126258" w:rsidRDefault="00EB5CF0" w:rsidP="00EB5CF0">
            <w:pPr>
              <w:spacing w:line="360" w:lineRule="auto"/>
              <w:jc w:val="both"/>
              <w:rPr>
                <w:rFonts w:ascii="Times New Roman" w:eastAsia="Times New Roman" w:hAnsi="Times New Roman" w:cs="Times New Roman"/>
                <w:b/>
                <w:color w:val="000000"/>
                <w:kern w:val="0"/>
                <w:sz w:val="24"/>
                <w:szCs w:val="24"/>
                <w:lang w:eastAsia="pt-BR"/>
                <w14:ligatures w14:val="none"/>
              </w:rPr>
            </w:pPr>
            <w:r w:rsidRPr="00126258">
              <w:rPr>
                <w:rFonts w:ascii="Times New Roman" w:eastAsia="Times New Roman" w:hAnsi="Times New Roman" w:cs="Times New Roman"/>
                <w:b/>
                <w:color w:val="000000"/>
                <w:kern w:val="0"/>
                <w:sz w:val="24"/>
                <w:szCs w:val="24"/>
                <w:lang w:eastAsia="pt-BR"/>
                <w14:ligatures w14:val="none"/>
              </w:rPr>
              <w:t xml:space="preserve">Pedidos de esclarecimentos e impugnações: </w:t>
            </w:r>
            <w:r w:rsidRPr="00126258">
              <w:rPr>
                <w:rFonts w:ascii="Times New Roman" w:eastAsia="Times New Roman" w:hAnsi="Times New Roman" w:cs="Times New Roman"/>
                <w:color w:val="000000"/>
                <w:kern w:val="0"/>
                <w:sz w:val="24"/>
                <w:szCs w:val="24"/>
                <w:lang w:eastAsia="pt-BR"/>
                <w14:ligatures w14:val="none"/>
              </w:rPr>
              <w:t xml:space="preserve">deverão ser encaminhados exclusivamente pelo Sistema Eletrônico: </w:t>
            </w:r>
            <w:hyperlink r:id="rId5" w:history="1">
              <w:r w:rsidRPr="00126258">
                <w:rPr>
                  <w:rFonts w:ascii="Times New Roman" w:eastAsia="Times New Roman" w:hAnsi="Times New Roman" w:cs="Times New Roman"/>
                  <w:color w:val="000000"/>
                  <w:kern w:val="0"/>
                  <w:sz w:val="24"/>
                  <w:szCs w:val="24"/>
                  <w:u w:val="single"/>
                  <w:lang w:eastAsia="pt-BR"/>
                  <w14:ligatures w14:val="none"/>
                </w:rPr>
                <w:t>www.compras.rs.gov.br</w:t>
              </w:r>
            </w:hyperlink>
            <w:r w:rsidRPr="00126258">
              <w:rPr>
                <w:rFonts w:ascii="Times New Roman" w:eastAsia="Times New Roman" w:hAnsi="Times New Roman" w:cs="Times New Roman"/>
                <w:color w:val="000000"/>
                <w:kern w:val="0"/>
                <w:sz w:val="24"/>
                <w:szCs w:val="24"/>
                <w:u w:val="single"/>
                <w:lang w:eastAsia="pt-BR"/>
                <w14:ligatures w14:val="none"/>
              </w:rPr>
              <w:t>,</w:t>
            </w:r>
            <w:r w:rsidRPr="00126258">
              <w:rPr>
                <w:rFonts w:ascii="Times New Roman" w:eastAsia="Times New Roman" w:hAnsi="Times New Roman" w:cs="Times New Roman"/>
                <w:color w:val="000000"/>
                <w:kern w:val="0"/>
                <w:sz w:val="24"/>
                <w:szCs w:val="24"/>
                <w:lang w:eastAsia="pt-BR"/>
                <w14:ligatures w14:val="none"/>
              </w:rPr>
              <w:t xml:space="preserve"> na área de Informações do Edital. </w:t>
            </w:r>
          </w:p>
          <w:p w14:paraId="08308609" w14:textId="77777777" w:rsidR="00EB5CF0" w:rsidRPr="00126258" w:rsidRDefault="00EB5CF0" w:rsidP="00EB5CF0">
            <w:pPr>
              <w:spacing w:line="360" w:lineRule="auto"/>
              <w:jc w:val="both"/>
              <w:rPr>
                <w:rFonts w:ascii="Times New Roman" w:eastAsia="Times New Roman" w:hAnsi="Times New Roman" w:cs="Times New Roman"/>
                <w:color w:val="000000"/>
                <w:kern w:val="0"/>
                <w:sz w:val="24"/>
                <w:szCs w:val="24"/>
                <w:u w:val="single"/>
                <w:lang w:eastAsia="pt-BR"/>
                <w14:ligatures w14:val="none"/>
              </w:rPr>
            </w:pPr>
            <w:r w:rsidRPr="00126258">
              <w:rPr>
                <w:rFonts w:ascii="Times New Roman" w:eastAsia="Times New Roman" w:hAnsi="Times New Roman" w:cs="Times New Roman"/>
                <w:b/>
                <w:color w:val="000000"/>
                <w:kern w:val="0"/>
                <w:sz w:val="24"/>
                <w:szCs w:val="24"/>
                <w:lang w:eastAsia="pt-BR"/>
                <w14:ligatures w14:val="none"/>
              </w:rPr>
              <w:t xml:space="preserve">Recursos: </w:t>
            </w:r>
            <w:r w:rsidRPr="00126258">
              <w:rPr>
                <w:rFonts w:ascii="Times New Roman" w:eastAsia="Times New Roman" w:hAnsi="Times New Roman" w:cs="Times New Roman"/>
                <w:color w:val="000000"/>
                <w:kern w:val="0"/>
                <w:sz w:val="24"/>
                <w:szCs w:val="24"/>
                <w:lang w:eastAsia="pt-BR"/>
                <w14:ligatures w14:val="none"/>
              </w:rPr>
              <w:t>mediante login no</w:t>
            </w:r>
            <w:r w:rsidRPr="00126258">
              <w:rPr>
                <w:rFonts w:ascii="Times New Roman" w:eastAsia="Times New Roman" w:hAnsi="Times New Roman" w:cs="Times New Roman"/>
                <w:b/>
                <w:color w:val="000000"/>
                <w:kern w:val="0"/>
                <w:sz w:val="24"/>
                <w:szCs w:val="24"/>
                <w:lang w:eastAsia="pt-BR"/>
                <w14:ligatures w14:val="none"/>
              </w:rPr>
              <w:t xml:space="preserve"> </w:t>
            </w:r>
            <w:r w:rsidRPr="00126258">
              <w:rPr>
                <w:rFonts w:ascii="Times New Roman" w:eastAsia="Times New Roman" w:hAnsi="Times New Roman" w:cs="Times New Roman"/>
                <w:color w:val="000000"/>
                <w:kern w:val="0"/>
                <w:sz w:val="24"/>
                <w:szCs w:val="24"/>
                <w:lang w:eastAsia="pt-BR"/>
                <w14:ligatures w14:val="none"/>
              </w:rPr>
              <w:t xml:space="preserve">portal </w:t>
            </w:r>
            <w:hyperlink r:id="rId6" w:history="1">
              <w:r w:rsidRPr="00126258">
                <w:rPr>
                  <w:rFonts w:ascii="Times New Roman" w:eastAsia="Times New Roman" w:hAnsi="Times New Roman" w:cs="Times New Roman"/>
                  <w:color w:val="000000"/>
                  <w:kern w:val="0"/>
                  <w:sz w:val="24"/>
                  <w:szCs w:val="24"/>
                  <w:u w:val="single"/>
                  <w:lang w:eastAsia="pt-BR"/>
                  <w14:ligatures w14:val="none"/>
                </w:rPr>
                <w:t>www.compras.rs.gov.br</w:t>
              </w:r>
            </w:hyperlink>
            <w:r w:rsidRPr="00126258">
              <w:rPr>
                <w:rFonts w:ascii="Times New Roman" w:eastAsia="Times New Roman" w:hAnsi="Times New Roman" w:cs="Times New Roman"/>
                <w:color w:val="000000"/>
                <w:kern w:val="0"/>
                <w:sz w:val="24"/>
                <w:szCs w:val="24"/>
                <w:u w:val="single"/>
                <w:lang w:eastAsia="pt-BR"/>
                <w14:ligatures w14:val="none"/>
              </w:rPr>
              <w:t>.</w:t>
            </w:r>
          </w:p>
          <w:p w14:paraId="4892CF47" w14:textId="77777777" w:rsidR="00EB5CF0" w:rsidRPr="00126258" w:rsidRDefault="00EB5CF0" w:rsidP="00EB5CF0">
            <w:pPr>
              <w:spacing w:line="360" w:lineRule="auto"/>
              <w:jc w:val="both"/>
              <w:rPr>
                <w:rFonts w:ascii="Times New Roman" w:eastAsia="Times New Roman" w:hAnsi="Times New Roman" w:cs="Times New Roman"/>
                <w:b/>
                <w:bCs/>
                <w:color w:val="000000"/>
                <w:kern w:val="0"/>
                <w:sz w:val="24"/>
                <w:szCs w:val="24"/>
                <w:lang w:eastAsia="pt-BR"/>
                <w14:ligatures w14:val="none"/>
              </w:rPr>
            </w:pPr>
            <w:r w:rsidRPr="00126258">
              <w:rPr>
                <w:rFonts w:ascii="Times New Roman" w:eastAsia="Times New Roman" w:hAnsi="Times New Roman" w:cs="Times New Roman"/>
                <w:b/>
                <w:color w:val="000000"/>
                <w:kern w:val="0"/>
                <w:sz w:val="24"/>
                <w:szCs w:val="24"/>
                <w:lang w:eastAsia="pt-BR"/>
                <w14:ligatures w14:val="none"/>
              </w:rPr>
              <w:t xml:space="preserve">Credenciamento: </w:t>
            </w:r>
            <w:r w:rsidRPr="00126258">
              <w:rPr>
                <w:rFonts w:ascii="Times New Roman" w:eastAsia="Times New Roman" w:hAnsi="Times New Roman" w:cs="Times New Roman"/>
                <w:b/>
                <w:bCs/>
                <w:color w:val="000000"/>
                <w:kern w:val="0"/>
                <w:sz w:val="24"/>
                <w:szCs w:val="24"/>
                <w:lang w:eastAsia="pt-BR"/>
                <w14:ligatures w14:val="none"/>
              </w:rPr>
              <w:t>portaldofornecedor.rs.gov.br</w:t>
            </w:r>
          </w:p>
          <w:p w14:paraId="43269FA0" w14:textId="77777777" w:rsidR="00EB5CF0" w:rsidRPr="00126258" w:rsidRDefault="00EB5CF0" w:rsidP="00EB5CF0">
            <w:pPr>
              <w:spacing w:line="360" w:lineRule="auto"/>
              <w:jc w:val="both"/>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lastRenderedPageBreak/>
              <w:t xml:space="preserve">Orientações sobre procedimentos e fundamentação legal para os atos da fase externa dos certames processados pela </w:t>
            </w:r>
            <w:proofErr w:type="spellStart"/>
            <w:r w:rsidRPr="00126258">
              <w:rPr>
                <w:rFonts w:ascii="Times New Roman" w:eastAsia="Times New Roman" w:hAnsi="Times New Roman" w:cs="Times New Roman"/>
                <w:color w:val="000000"/>
                <w:kern w:val="0"/>
                <w:sz w:val="24"/>
                <w:szCs w:val="24"/>
                <w:lang w:eastAsia="pt-BR"/>
                <w14:ligatures w14:val="none"/>
              </w:rPr>
              <w:t>Celic</w:t>
            </w:r>
            <w:proofErr w:type="spellEnd"/>
            <w:r w:rsidRPr="00126258">
              <w:rPr>
                <w:rFonts w:ascii="Times New Roman" w:eastAsia="Times New Roman" w:hAnsi="Times New Roman" w:cs="Times New Roman"/>
                <w:color w:val="000000"/>
                <w:kern w:val="0"/>
                <w:sz w:val="24"/>
                <w:szCs w:val="24"/>
                <w:lang w:eastAsia="pt-BR"/>
                <w14:ligatures w14:val="none"/>
              </w:rPr>
              <w:t xml:space="preserve">/RS encontram-se no link </w:t>
            </w:r>
          </w:p>
          <w:p w14:paraId="3BC685E2" w14:textId="77777777" w:rsidR="00EB5CF0" w:rsidRPr="00126258" w:rsidRDefault="00EB5CF0" w:rsidP="00EB5CF0">
            <w:pPr>
              <w:spacing w:line="360" w:lineRule="auto"/>
              <w:jc w:val="both"/>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u w:val="single"/>
                <w:lang w:eastAsia="pt-BR"/>
                <w14:ligatures w14:val="none"/>
              </w:rPr>
              <w:t>https://www.celic.rs.gov.br/upload/arquivos/202310/06095833-1679955089orientacoes-gerais-aos-licitantes.pdf</w:t>
            </w:r>
          </w:p>
          <w:p w14:paraId="4A0AF0E3"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p>
        </w:tc>
      </w:tr>
      <w:tr w:rsidR="00EB5CF0" w:rsidRPr="00126258" w14:paraId="62E18501" w14:textId="77777777" w:rsidTr="00271333">
        <w:trPr>
          <w:gridBefore w:val="1"/>
          <w:gridAfter w:val="1"/>
          <w:wBefore w:w="8" w:type="dxa"/>
          <w:wAfter w:w="8" w:type="dxa"/>
          <w:trHeight w:val="226"/>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89CB832"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lastRenderedPageBreak/>
              <w:t>CGL 2.2</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F531F37"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Endereço eletrônico para envio de proposta, dos documentos de habilitação e para o ambiente de disputa: www.compras.rs.gov.br.</w:t>
            </w:r>
          </w:p>
        </w:tc>
      </w:tr>
      <w:tr w:rsidR="00EB5CF0" w:rsidRPr="00126258" w14:paraId="136C42C3" w14:textId="77777777" w:rsidTr="00271333">
        <w:trPr>
          <w:gridBefore w:val="1"/>
          <w:gridAfter w:val="1"/>
          <w:wBefore w:w="8" w:type="dxa"/>
          <w:wAfter w:w="8" w:type="dxa"/>
          <w:trHeight w:val="486"/>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0B8534E"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3.1</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A6085F1"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Data e horário de abertura da sessão pública:</w:t>
            </w:r>
          </w:p>
          <w:p w14:paraId="23FF47A5"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p>
        </w:tc>
      </w:tr>
      <w:tr w:rsidR="00EB5CF0" w:rsidRPr="00126258" w14:paraId="402937C1" w14:textId="77777777" w:rsidTr="00EB5CF0">
        <w:trPr>
          <w:gridBefore w:val="1"/>
          <w:gridAfter w:val="1"/>
          <w:wBefore w:w="8" w:type="dxa"/>
          <w:wAfter w:w="8" w:type="dxa"/>
          <w:trHeight w:val="235"/>
        </w:trPr>
        <w:tc>
          <w:tcPr>
            <w:tcW w:w="1419" w:type="dxa"/>
            <w:gridSpan w:val="2"/>
            <w:tcBorders>
              <w:top w:val="single" w:sz="6" w:space="0" w:color="000000"/>
              <w:left w:val="single" w:sz="6" w:space="0" w:color="000000"/>
              <w:bottom w:val="single" w:sz="6" w:space="0" w:color="000000"/>
              <w:right w:val="single" w:sz="6" w:space="0" w:color="000000"/>
            </w:tcBorders>
          </w:tcPr>
          <w:p w14:paraId="3B49E0B2"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4.1.3</w:t>
            </w:r>
          </w:p>
        </w:tc>
        <w:tc>
          <w:tcPr>
            <w:tcW w:w="7638" w:type="dxa"/>
            <w:tcBorders>
              <w:top w:val="single" w:sz="6" w:space="0" w:color="000000"/>
              <w:left w:val="single" w:sz="6" w:space="0" w:color="000000"/>
              <w:bottom w:val="single" w:sz="6" w:space="0" w:color="000000"/>
              <w:right w:val="single" w:sz="6" w:space="0" w:color="000000"/>
            </w:tcBorders>
          </w:tcPr>
          <w:p w14:paraId="14ABCB97" w14:textId="77777777" w:rsidR="00271333" w:rsidRPr="00126258" w:rsidRDefault="00271333" w:rsidP="00271333">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[Será]</w:t>
            </w:r>
            <w:proofErr w:type="gramStart"/>
            <w:r w:rsidRPr="00126258">
              <w:rPr>
                <w:rFonts w:ascii="Times New Roman" w:eastAsia="Times New Roman" w:hAnsi="Times New Roman" w:cs="Times New Roman"/>
                <w:kern w:val="0"/>
                <w:sz w:val="24"/>
                <w:szCs w:val="24"/>
                <w:lang w:eastAsia="pt-BR"/>
                <w14:ligatures w14:val="none"/>
              </w:rPr>
              <w:t>/[</w:t>
            </w:r>
            <w:proofErr w:type="gramEnd"/>
            <w:r w:rsidRPr="00126258">
              <w:rPr>
                <w:rFonts w:ascii="Times New Roman" w:eastAsia="Times New Roman" w:hAnsi="Times New Roman" w:cs="Times New Roman"/>
                <w:kern w:val="0"/>
                <w:sz w:val="24"/>
                <w:szCs w:val="24"/>
                <w:lang w:eastAsia="pt-BR"/>
                <w14:ligatures w14:val="none"/>
              </w:rPr>
              <w:t>Não será] permitida participação de Consórcio:</w:t>
            </w:r>
          </w:p>
          <w:p w14:paraId="40B4CB32" w14:textId="77777777" w:rsidR="00271333" w:rsidRPr="00126258" w:rsidRDefault="00271333" w:rsidP="00271333">
            <w:pPr>
              <w:rPr>
                <w:rFonts w:ascii="Times New Roman" w:hAnsi="Times New Roman" w:cs="Times New Roman"/>
                <w:color w:val="ED0000"/>
                <w:sz w:val="24"/>
                <w:szCs w:val="24"/>
              </w:rPr>
            </w:pPr>
            <w:r w:rsidRPr="00126258">
              <w:rPr>
                <w:rFonts w:ascii="Times New Roman" w:hAnsi="Times New Roman" w:cs="Times New Roman"/>
                <w:color w:val="ED0000"/>
                <w:sz w:val="24"/>
                <w:szCs w:val="24"/>
              </w:rPr>
              <w:t xml:space="preserve">[Eventual proibição deve ser justificada, com anuência da Assessoria Jurídica do Órgão Demandante] </w:t>
            </w:r>
          </w:p>
          <w:p w14:paraId="0E62F4C6" w14:textId="77777777" w:rsidR="00271333" w:rsidRPr="00126258" w:rsidRDefault="00271333" w:rsidP="00EB5CF0">
            <w:pPr>
              <w:suppressAutoHyphens w:val="0"/>
              <w:spacing w:line="360" w:lineRule="auto"/>
              <w:jc w:val="both"/>
              <w:rPr>
                <w:rFonts w:ascii="Times New Roman" w:eastAsia="Times New Roman" w:hAnsi="Times New Roman" w:cs="Times New Roman"/>
                <w:color w:val="ED0000"/>
                <w:kern w:val="0"/>
                <w:sz w:val="24"/>
                <w:szCs w:val="24"/>
                <w:lang w:eastAsia="pt-BR"/>
                <w14:ligatures w14:val="none"/>
              </w:rPr>
            </w:pPr>
          </w:p>
          <w:p w14:paraId="5CD4D527" w14:textId="055519AA"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I – Será permitida a participação de Consórcio, nas seguintes condições:</w:t>
            </w:r>
          </w:p>
          <w:p w14:paraId="6C021002"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 Impedimento de participação de empresa consorciada, na mesma licitação, através de mais de um consórcio ou isoladamente;</w:t>
            </w:r>
          </w:p>
          <w:p w14:paraId="262D0A93"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 Responsabilidade solidária dos integrantes pelos atos praticados em consórcio, tanto na fase de licitação, quanto na de execução do contrato;</w:t>
            </w:r>
          </w:p>
          <w:p w14:paraId="28FB67F8"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 Obrigatoriedade de constituição e registro do consórcio antes da celebração do contrato, nos termos do compromisso subscrito pelos consorciados;</w:t>
            </w:r>
          </w:p>
          <w:p w14:paraId="4FD06245"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d) Credenciamento e operação no Sistema de Compras Eletrônicas pela empresa líder do consórcio.</w:t>
            </w:r>
          </w:p>
          <w:p w14:paraId="0856CE5B"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p>
          <w:p w14:paraId="05373202"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II – Para fins de Habilitação, os Consórcios deverão apresentar os seguintes documentos:</w:t>
            </w:r>
          </w:p>
          <w:p w14:paraId="31862C00"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 Comprovação do compromisso público ou particular de constituição, subscrito pelos consorciados;</w:t>
            </w:r>
          </w:p>
          <w:p w14:paraId="0352DB76"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 Indicação da empresa líder do consórcio, que deverá:</w:t>
            </w:r>
          </w:p>
          <w:p w14:paraId="1CBA0115"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b.1) responsabilizar-se por todas as comunicações e informações perante o contratante;</w:t>
            </w:r>
          </w:p>
          <w:p w14:paraId="26C8337D"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696BF702"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b.3) ter poderes expressos para receber citação e responder administrativa e judicialmente pelo consórcio;</w:t>
            </w:r>
          </w:p>
          <w:p w14:paraId="6DEFF532"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299E6777"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3CF41413" w14:textId="3E4CD095"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c.1) O consórcio deverá comprovar sua qualificação econômico-financeira com acréscimo </w:t>
            </w:r>
            <w:r w:rsidRPr="00126258">
              <w:rPr>
                <w:rFonts w:ascii="Times New Roman" w:eastAsia="Times New Roman" w:hAnsi="Times New Roman" w:cs="Times New Roman"/>
                <w:color w:val="ED0000"/>
                <w:kern w:val="0"/>
                <w:sz w:val="24"/>
                <w:szCs w:val="24"/>
                <w:lang w:eastAsia="pt-BR"/>
                <w14:ligatures w14:val="none"/>
              </w:rPr>
              <w:t xml:space="preserve">de.................. % [entre 10% (dez por cento) a 30% (trinta por cento)] </w:t>
            </w:r>
            <w:r w:rsidRPr="00126258">
              <w:rPr>
                <w:rFonts w:ascii="Times New Roman" w:eastAsia="Times New Roman" w:hAnsi="Times New Roman" w:cs="Times New Roman"/>
                <w:kern w:val="0"/>
                <w:sz w:val="24"/>
                <w:szCs w:val="24"/>
                <w:lang w:eastAsia="pt-BR"/>
                <w14:ligatures w14:val="none"/>
              </w:rPr>
              <w:t>dos valores exigidos para o licitante individual.</w:t>
            </w:r>
          </w:p>
          <w:p w14:paraId="7AB3008E"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c.2) O acréscimo de que trata o subitem c.1 não se aplica para os consórcios compostos, em sua totalidade, por micro e pequenas empresas, assim definidas em lei.</w:t>
            </w:r>
          </w:p>
        </w:tc>
      </w:tr>
      <w:tr w:rsidR="00EB5CF0" w:rsidRPr="00126258" w14:paraId="69B91CE6" w14:textId="77777777" w:rsidTr="00271333">
        <w:trPr>
          <w:gridBefore w:val="1"/>
          <w:gridAfter w:val="1"/>
          <w:wBefore w:w="8" w:type="dxa"/>
          <w:wAfter w:w="8" w:type="dxa"/>
          <w:trHeight w:val="1970"/>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84CBDCF"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lastRenderedPageBreak/>
              <w:t>CGL 4.1.4</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31A67C0" w14:textId="7705626A" w:rsidR="00EB5CF0" w:rsidRPr="00126258" w:rsidRDefault="00EB5CF0"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Será permitida a participação de Cooperativa de Trabalho.  </w:t>
            </w:r>
          </w:p>
          <w:p w14:paraId="3D444664" w14:textId="73E3AFAC" w:rsidR="00271333" w:rsidRPr="00126258" w:rsidRDefault="00EA023B" w:rsidP="00EA023B">
            <w:pPr>
              <w:spacing w:line="276" w:lineRule="auto"/>
              <w:jc w:val="both"/>
              <w:rPr>
                <w:rFonts w:ascii="Times New Roman" w:hAnsi="Times New Roman" w:cs="Times New Roman"/>
                <w:iCs/>
                <w:sz w:val="24"/>
                <w:szCs w:val="24"/>
              </w:rPr>
            </w:pPr>
            <w:r w:rsidRPr="00126258">
              <w:rPr>
                <w:rFonts w:ascii="Times New Roman" w:hAnsi="Times New Roman" w:cs="Times New Roman"/>
                <w:b/>
                <w:iCs/>
                <w:color w:val="FF0000"/>
                <w:sz w:val="24"/>
                <w:szCs w:val="24"/>
              </w:rPr>
              <w:t>[E</w:t>
            </w:r>
            <w:r w:rsidR="00271333" w:rsidRPr="00126258">
              <w:rPr>
                <w:rFonts w:ascii="Times New Roman" w:hAnsi="Times New Roman" w:cs="Times New Roman"/>
                <w:b/>
                <w:iCs/>
                <w:color w:val="FF0000"/>
                <w:sz w:val="24"/>
                <w:szCs w:val="24"/>
              </w:rPr>
              <w:t xml:space="preserve">ventual proibição deve ser </w:t>
            </w:r>
            <w:r w:rsidR="00271333" w:rsidRPr="00126258">
              <w:rPr>
                <w:rFonts w:ascii="Times New Roman" w:hAnsi="Times New Roman" w:cs="Times New Roman"/>
                <w:b/>
                <w:iCs/>
                <w:color w:val="FF0000"/>
                <w:sz w:val="24"/>
                <w:szCs w:val="24"/>
                <w:u w:val="single"/>
              </w:rPr>
              <w:t>justificada</w:t>
            </w:r>
            <w:r w:rsidR="00271333" w:rsidRPr="00126258">
              <w:rPr>
                <w:rFonts w:ascii="Times New Roman" w:hAnsi="Times New Roman" w:cs="Times New Roman"/>
                <w:b/>
                <w:iCs/>
                <w:color w:val="FF0000"/>
                <w:sz w:val="24"/>
                <w:szCs w:val="24"/>
              </w:rPr>
              <w:t>, com anuência da Assessoria Jurídica do Órgão Demandante</w:t>
            </w:r>
            <w:r w:rsidRPr="00126258">
              <w:rPr>
                <w:rFonts w:ascii="Times New Roman" w:hAnsi="Times New Roman" w:cs="Times New Roman"/>
                <w:b/>
                <w:iCs/>
                <w:color w:val="FF0000"/>
                <w:sz w:val="24"/>
                <w:szCs w:val="24"/>
              </w:rPr>
              <w:t>]</w:t>
            </w:r>
          </w:p>
          <w:p w14:paraId="270AD10C" w14:textId="77777777" w:rsidR="00EB5CF0" w:rsidRPr="00126258" w:rsidRDefault="00EB5CF0"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p>
          <w:p w14:paraId="650277DA" w14:textId="77777777" w:rsidR="00EB5CF0" w:rsidRPr="00126258" w:rsidRDefault="00EB5CF0"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Para fins de habilitação, as Cooperativas de Trabalho deverão apresentar os seguintes documentos, em conjunto com aqueles previstos no </w:t>
            </w:r>
            <w:r w:rsidRPr="00126258">
              <w:rPr>
                <w:rFonts w:ascii="Times New Roman" w:eastAsia="Times New Roman" w:hAnsi="Times New Roman" w:cs="Times New Roman"/>
                <w:b/>
                <w:bCs/>
                <w:kern w:val="0"/>
                <w:sz w:val="24"/>
                <w:szCs w:val="24"/>
                <w:lang w:eastAsia="pt-BR"/>
                <w14:ligatures w14:val="none"/>
              </w:rPr>
              <w:t>subitem 13</w:t>
            </w:r>
            <w:r w:rsidRPr="00126258">
              <w:rPr>
                <w:rFonts w:ascii="Times New Roman" w:eastAsia="Times New Roman" w:hAnsi="Times New Roman" w:cs="Times New Roman"/>
                <w:kern w:val="0"/>
                <w:sz w:val="24"/>
                <w:szCs w:val="24"/>
                <w:lang w:eastAsia="pt-BR"/>
                <w14:ligatures w14:val="none"/>
              </w:rPr>
              <w:t xml:space="preserve"> deste Edital, no que couber:  </w:t>
            </w:r>
          </w:p>
          <w:p w14:paraId="2ABCC368" w14:textId="77777777" w:rsidR="00EB5CF0" w:rsidRPr="00126258" w:rsidRDefault="00EB5CF0"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a) ata de fundação; </w:t>
            </w:r>
          </w:p>
          <w:p w14:paraId="26A14520" w14:textId="77777777" w:rsidR="00EB5CF0" w:rsidRPr="00126258" w:rsidRDefault="00EB5CF0"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b) estatuto social com a ata da assembleia que o aprovou devidamente arquivado na Junta Comercial ou inscrito no Registro Civil das Pessoas Jurídicas da respectiva sede; </w:t>
            </w:r>
          </w:p>
          <w:p w14:paraId="13E59606" w14:textId="77777777" w:rsidR="00EB5CF0" w:rsidRPr="00126258" w:rsidRDefault="00EB5CF0" w:rsidP="00EB5CF0">
            <w:pPr>
              <w:pBdr>
                <w:top w:val="nil"/>
                <w:left w:val="nil"/>
                <w:bottom w:val="nil"/>
                <w:right w:val="nil"/>
                <w:between w:val="nil"/>
              </w:pBdr>
              <w:suppressAutoHyphens w:val="0"/>
              <w:spacing w:line="360" w:lineRule="auto"/>
              <w:rPr>
                <w:rFonts w:ascii="Times New Roman" w:eastAsia="Times New Roman" w:hAnsi="Times New Roman" w:cs="Times New Roman"/>
                <w:color w:val="FF0000"/>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 registro previsto no art. 107 da Lei 5.764/1971.</w:t>
            </w:r>
          </w:p>
        </w:tc>
      </w:tr>
      <w:tr w:rsidR="00EB5CF0" w:rsidRPr="00126258" w14:paraId="41F2FA8E" w14:textId="77777777" w:rsidTr="00271333">
        <w:trPr>
          <w:gridBefore w:val="1"/>
          <w:gridAfter w:val="1"/>
          <w:wBefore w:w="8" w:type="dxa"/>
          <w:wAfter w:w="8" w:type="dxa"/>
          <w:trHeight w:val="295"/>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D9690A6"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7.2</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4381C21"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A proposta terá prazo de validade de 60 (sessenta) dias.</w:t>
            </w:r>
          </w:p>
          <w:p w14:paraId="479BE026" w14:textId="58CAF377" w:rsidR="00EB5CF0" w:rsidRPr="00126258" w:rsidRDefault="008609E4"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FF0000"/>
                <w:kern w:val="0"/>
                <w:sz w:val="24"/>
                <w:szCs w:val="24"/>
                <w:lang w:eastAsia="pt-BR"/>
                <w14:ligatures w14:val="none"/>
              </w:rPr>
              <w:t>[</w:t>
            </w:r>
            <w:r w:rsidRPr="00126258">
              <w:rPr>
                <w:rFonts w:ascii="Times New Roman" w:eastAsia="Times New Roman" w:hAnsi="Times New Roman" w:cs="Times New Roman"/>
                <w:i/>
                <w:color w:val="FF0000"/>
                <w:kern w:val="0"/>
                <w:sz w:val="24"/>
                <w:szCs w:val="24"/>
                <w:lang w:eastAsia="pt-BR"/>
                <w14:ligatures w14:val="none"/>
              </w:rPr>
              <w:t>M</w:t>
            </w:r>
            <w:r w:rsidR="00EB5CF0" w:rsidRPr="00126258">
              <w:rPr>
                <w:rFonts w:ascii="Times New Roman" w:eastAsia="Times New Roman" w:hAnsi="Times New Roman" w:cs="Times New Roman"/>
                <w:i/>
                <w:color w:val="FF0000"/>
                <w:kern w:val="0"/>
                <w:sz w:val="24"/>
                <w:szCs w:val="24"/>
                <w:lang w:eastAsia="pt-BR"/>
                <w14:ligatures w14:val="none"/>
              </w:rPr>
              <w:t>ediante justificativa fundamentada, dadas as condições de fornecimento do be</w:t>
            </w:r>
            <w:r w:rsidRPr="00126258">
              <w:rPr>
                <w:rFonts w:ascii="Times New Roman" w:eastAsia="Times New Roman" w:hAnsi="Times New Roman" w:cs="Times New Roman"/>
                <w:i/>
                <w:color w:val="FF0000"/>
                <w:kern w:val="0"/>
                <w:sz w:val="24"/>
                <w:szCs w:val="24"/>
                <w:lang w:eastAsia="pt-BR"/>
                <w14:ligatures w14:val="none"/>
              </w:rPr>
              <w:t>m, este prazo pode ser alterado</w:t>
            </w:r>
            <w:r w:rsidRPr="00126258">
              <w:rPr>
                <w:rFonts w:ascii="Times New Roman" w:eastAsia="Times New Roman" w:hAnsi="Times New Roman" w:cs="Times New Roman"/>
                <w:color w:val="FF0000"/>
                <w:kern w:val="0"/>
                <w:sz w:val="24"/>
                <w:szCs w:val="24"/>
                <w:lang w:eastAsia="pt-BR"/>
                <w14:ligatures w14:val="none"/>
              </w:rPr>
              <w:t>]</w:t>
            </w:r>
          </w:p>
        </w:tc>
      </w:tr>
      <w:tr w:rsidR="00EB5CF0" w:rsidRPr="00126258" w14:paraId="26A1688C" w14:textId="77777777" w:rsidTr="00EB5CF0">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sz="6" w:space="0" w:color="000000"/>
              <w:left w:val="single" w:sz="6" w:space="0" w:color="000000"/>
              <w:bottom w:val="single" w:sz="6" w:space="0" w:color="000000"/>
              <w:right w:val="single" w:sz="6" w:space="0" w:color="000000"/>
            </w:tcBorders>
            <w:hideMark/>
          </w:tcPr>
          <w:p w14:paraId="2182F0E1"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CGL 7.12</w:t>
            </w:r>
          </w:p>
        </w:tc>
        <w:tc>
          <w:tcPr>
            <w:tcW w:w="7646" w:type="dxa"/>
            <w:gridSpan w:val="2"/>
            <w:tcBorders>
              <w:top w:val="single" w:sz="6" w:space="0" w:color="000000"/>
              <w:left w:val="single" w:sz="6" w:space="0" w:color="000000"/>
              <w:bottom w:val="single" w:sz="6" w:space="0" w:color="000000"/>
              <w:right w:val="single" w:sz="6" w:space="0" w:color="000000"/>
            </w:tcBorders>
          </w:tcPr>
          <w:p w14:paraId="375FB2AB" w14:textId="03DAF436"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w:t>
            </w:r>
            <w:r w:rsidR="00AC4826" w:rsidRPr="00126258">
              <w:rPr>
                <w:rFonts w:ascii="Times New Roman" w:eastAsia="Times New Roman" w:hAnsi="Times New Roman" w:cs="Times New Roman"/>
                <w:kern w:val="0"/>
                <w:sz w:val="24"/>
                <w:szCs w:val="24"/>
                <w:lang w:eastAsia="pt-BR"/>
                <w14:ligatures w14:val="none"/>
              </w:rPr>
              <w:t xml:space="preserve">7.12.1. </w:t>
            </w:r>
            <w:r w:rsidRPr="00126258">
              <w:rPr>
                <w:rFonts w:ascii="Times New Roman" w:eastAsia="Times New Roman" w:hAnsi="Times New Roman" w:cs="Times New Roman"/>
                <w:kern w:val="0"/>
                <w:sz w:val="24"/>
                <w:szCs w:val="24"/>
                <w:lang w:eastAsia="pt-BR"/>
                <w14:ligatures w14:val="none"/>
              </w:rPr>
              <w:t xml:space="preserve">Não será permitida a subcontratação] / </w:t>
            </w:r>
          </w:p>
          <w:p w14:paraId="6D56162C"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p>
          <w:p w14:paraId="1A9D7DD6"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 xml:space="preserve">[7.12.1. É permitida a subcontratação parcial do objeto no limite máximo de [XX%] do valor total do contrato, atendidas as seguintes condições:] </w:t>
            </w:r>
          </w:p>
          <w:p w14:paraId="26F14B4B"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p>
          <w:p w14:paraId="11E239D7" w14:textId="77777777" w:rsidR="00EB5CF0" w:rsidRPr="00126258" w:rsidRDefault="00EB5CF0" w:rsidP="00EB5CF0">
            <w:pPr>
              <w:suppressAutoHyphens w:val="0"/>
              <w:spacing w:line="360" w:lineRule="auto"/>
              <w:jc w:val="both"/>
              <w:rPr>
                <w:rFonts w:ascii="Times New Roman" w:eastAsia="Times New Roman" w:hAnsi="Times New Roman" w:cs="Times New Roman"/>
                <w:i/>
                <w:kern w:val="0"/>
                <w:sz w:val="24"/>
                <w:szCs w:val="24"/>
                <w:lang w:eastAsia="pt-BR"/>
                <w14:ligatures w14:val="none"/>
              </w:rPr>
            </w:pPr>
            <w:r w:rsidRPr="00126258">
              <w:rPr>
                <w:rFonts w:ascii="Times New Roman" w:eastAsia="Times New Roman" w:hAnsi="Times New Roman" w:cs="Times New Roman"/>
                <w:i/>
                <w:color w:val="ED0000"/>
                <w:kern w:val="0"/>
                <w:sz w:val="24"/>
                <w:szCs w:val="24"/>
                <w:lang w:eastAsia="pt-BR"/>
                <w14:ligatures w14:val="none"/>
              </w:rPr>
              <w:t>NOTA 1</w:t>
            </w:r>
            <w:r w:rsidRPr="00126258">
              <w:rPr>
                <w:rFonts w:ascii="Times New Roman" w:eastAsia="Times New Roman" w:hAnsi="Times New Roman" w:cs="Times New Roman"/>
                <w:i/>
                <w:kern w:val="0"/>
                <w:sz w:val="24"/>
                <w:szCs w:val="24"/>
                <w:lang w:eastAsia="pt-BR"/>
                <w14:ligatures w14:val="none"/>
              </w:rPr>
              <w:t xml:space="preserve">: A Administração deverá indicar se a subcontratação será permitida ou não. Alerta-se que em diversos casos de inexigibilidade e de dispensa de licitação será vedada a subcontratação. </w:t>
            </w:r>
          </w:p>
          <w:p w14:paraId="2ED1AC6C" w14:textId="77777777" w:rsidR="00EB5CF0" w:rsidRPr="00126258" w:rsidRDefault="00EB5CF0" w:rsidP="00EB5CF0">
            <w:pPr>
              <w:suppressAutoHyphens w:val="0"/>
              <w:spacing w:line="360" w:lineRule="auto"/>
              <w:jc w:val="both"/>
              <w:rPr>
                <w:rFonts w:ascii="Times New Roman" w:eastAsia="Times New Roman" w:hAnsi="Times New Roman" w:cs="Times New Roman"/>
                <w:i/>
                <w:kern w:val="0"/>
                <w:sz w:val="24"/>
                <w:szCs w:val="24"/>
                <w:lang w:eastAsia="pt-BR"/>
                <w14:ligatures w14:val="none"/>
              </w:rPr>
            </w:pPr>
            <w:r w:rsidRPr="00126258">
              <w:rPr>
                <w:rFonts w:ascii="Times New Roman" w:eastAsia="Times New Roman" w:hAnsi="Times New Roman" w:cs="Times New Roman"/>
                <w:i/>
                <w:color w:val="ED0000"/>
                <w:kern w:val="0"/>
                <w:sz w:val="24"/>
                <w:szCs w:val="24"/>
                <w:lang w:eastAsia="pt-BR"/>
                <w14:ligatures w14:val="none"/>
              </w:rPr>
              <w:t>NOTA 2</w:t>
            </w:r>
            <w:r w:rsidRPr="00126258">
              <w:rPr>
                <w:rFonts w:ascii="Times New Roman" w:eastAsia="Times New Roman" w:hAnsi="Times New Roman" w:cs="Times New Roman"/>
                <w:i/>
                <w:kern w:val="0"/>
                <w:sz w:val="24"/>
                <w:szCs w:val="24"/>
                <w:lang w:eastAsia="pt-BR"/>
                <w14:ligatures w14:val="none"/>
              </w:rPr>
              <w:t>: Se a opção for por não permitir a subcontratação, deletar as demais cláusulas abaixo. Se a opção for por permitir, as cláusulas 7.12.1.1</w:t>
            </w:r>
            <w:r w:rsidRPr="00126258">
              <w:rPr>
                <w:rFonts w:ascii="Times New Roman" w:eastAsia="Times New Roman" w:hAnsi="Times New Roman" w:cs="Times New Roman"/>
                <w:kern w:val="0"/>
                <w:sz w:val="24"/>
                <w:szCs w:val="24"/>
                <w:lang w:eastAsia="pt-BR"/>
                <w14:ligatures w14:val="none"/>
              </w:rPr>
              <w:t>.</w:t>
            </w:r>
            <w:r w:rsidRPr="00126258">
              <w:rPr>
                <w:rFonts w:ascii="Times New Roman" w:eastAsia="Times New Roman" w:hAnsi="Times New Roman" w:cs="Times New Roman"/>
                <w:i/>
                <w:kern w:val="0"/>
                <w:sz w:val="24"/>
                <w:szCs w:val="24"/>
                <w:lang w:eastAsia="pt-BR"/>
                <w14:ligatures w14:val="none"/>
              </w:rPr>
              <w:t xml:space="preserve"> a 7.12.1.6</w:t>
            </w:r>
            <w:r w:rsidRPr="00126258">
              <w:rPr>
                <w:rFonts w:ascii="Times New Roman" w:eastAsia="Times New Roman" w:hAnsi="Times New Roman" w:cs="Times New Roman"/>
                <w:kern w:val="0"/>
                <w:sz w:val="24"/>
                <w:szCs w:val="24"/>
                <w:lang w:eastAsia="pt-BR"/>
                <w14:ligatures w14:val="none"/>
              </w:rPr>
              <w:t>.</w:t>
            </w:r>
            <w:r w:rsidRPr="00126258">
              <w:rPr>
                <w:rFonts w:ascii="Times New Roman" w:eastAsia="Times New Roman" w:hAnsi="Times New Roman" w:cs="Times New Roman"/>
                <w:i/>
                <w:kern w:val="0"/>
                <w:sz w:val="24"/>
                <w:szCs w:val="24"/>
                <w:lang w:eastAsia="pt-BR"/>
                <w14:ligatures w14:val="none"/>
              </w:rPr>
              <w:t xml:space="preserve"> devem ser mantidas. </w:t>
            </w:r>
          </w:p>
          <w:p w14:paraId="3CD0715E" w14:textId="77777777" w:rsidR="00EB5CF0" w:rsidRPr="00126258" w:rsidRDefault="00EB5CF0" w:rsidP="00EB5CF0">
            <w:pPr>
              <w:suppressAutoHyphens w:val="0"/>
              <w:spacing w:line="360" w:lineRule="auto"/>
              <w:jc w:val="both"/>
              <w:rPr>
                <w:rFonts w:ascii="Times New Roman" w:eastAsia="Times New Roman" w:hAnsi="Times New Roman" w:cs="Times New Roman"/>
                <w:i/>
                <w:kern w:val="0"/>
                <w:sz w:val="24"/>
                <w:szCs w:val="24"/>
                <w:lang w:eastAsia="pt-BR"/>
                <w14:ligatures w14:val="none"/>
              </w:rPr>
            </w:pPr>
            <w:r w:rsidRPr="00126258">
              <w:rPr>
                <w:rFonts w:ascii="Times New Roman" w:eastAsia="Times New Roman" w:hAnsi="Times New Roman" w:cs="Times New Roman"/>
                <w:i/>
                <w:color w:val="ED0000"/>
                <w:kern w:val="0"/>
                <w:sz w:val="24"/>
                <w:szCs w:val="24"/>
                <w:lang w:eastAsia="pt-BR"/>
                <w14:ligatures w14:val="none"/>
              </w:rPr>
              <w:t>NOTA 3</w:t>
            </w:r>
            <w:r w:rsidRPr="00126258">
              <w:rPr>
                <w:rFonts w:ascii="Times New Roman" w:eastAsia="Times New Roman" w:hAnsi="Times New Roman" w:cs="Times New Roman"/>
                <w:i/>
                <w:kern w:val="0"/>
                <w:sz w:val="24"/>
                <w:szCs w:val="24"/>
                <w:lang w:eastAsia="pt-BR"/>
                <w14:ligatures w14:val="none"/>
              </w:rPr>
              <w:t xml:space="preserve">: É vedada a exigência de subcontratação de itens ou parcelas determinadas ou de empresas específicas; bem como a subcontratação de parcelas de maior relevância técnica, assim definidas no instrumento convocatório. </w:t>
            </w:r>
          </w:p>
          <w:p w14:paraId="2399FD97"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p>
          <w:p w14:paraId="65A2468C"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7.12.1.1. é vedada a sub-rogação; </w:t>
            </w:r>
          </w:p>
          <w:p w14:paraId="1D7947A5"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7.12.1.2. autorização prévia do Concedente, devendo a empresa indicada pelo licitante Concessionário, antes do início da concessão e durante a vigência contratual, apresentar documentação que comprove sua habilitação jurídica, regularidade fiscal e </w:t>
            </w:r>
            <w:proofErr w:type="gramStart"/>
            <w:r w:rsidRPr="00126258">
              <w:rPr>
                <w:rFonts w:ascii="Times New Roman" w:eastAsia="Times New Roman" w:hAnsi="Times New Roman" w:cs="Times New Roman"/>
                <w:kern w:val="0"/>
                <w:sz w:val="24"/>
                <w:szCs w:val="24"/>
                <w:lang w:eastAsia="pt-BR"/>
                <w14:ligatures w14:val="none"/>
              </w:rPr>
              <w:t>trabalhista,  bem</w:t>
            </w:r>
            <w:proofErr w:type="gramEnd"/>
            <w:r w:rsidRPr="00126258">
              <w:rPr>
                <w:rFonts w:ascii="Times New Roman" w:eastAsia="Times New Roman" w:hAnsi="Times New Roman" w:cs="Times New Roman"/>
                <w:kern w:val="0"/>
                <w:sz w:val="24"/>
                <w:szCs w:val="24"/>
                <w:lang w:eastAsia="pt-BR"/>
                <w14:ligatures w14:val="none"/>
              </w:rPr>
              <w:t xml:space="preserve"> como qualificação técnica necessária, nos termos previstos neste Edital; </w:t>
            </w:r>
          </w:p>
          <w:p w14:paraId="50BE562A"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7.12.1.</w:t>
            </w:r>
            <w:proofErr w:type="gramStart"/>
            <w:r w:rsidRPr="00126258">
              <w:rPr>
                <w:rFonts w:ascii="Times New Roman" w:eastAsia="Times New Roman" w:hAnsi="Times New Roman" w:cs="Times New Roman"/>
                <w:kern w:val="0"/>
                <w:sz w:val="24"/>
                <w:szCs w:val="24"/>
                <w:lang w:eastAsia="pt-BR"/>
                <w14:ligatures w14:val="none"/>
              </w:rPr>
              <w:t>3.permanece</w:t>
            </w:r>
            <w:proofErr w:type="gramEnd"/>
            <w:r w:rsidRPr="00126258">
              <w:rPr>
                <w:rFonts w:ascii="Times New Roman" w:eastAsia="Times New Roman" w:hAnsi="Times New Roman" w:cs="Times New Roman"/>
                <w:kern w:val="0"/>
                <w:sz w:val="24"/>
                <w:szCs w:val="24"/>
                <w:lang w:eastAsia="pt-BR"/>
                <w14:ligatures w14:val="none"/>
              </w:rPr>
              <w:t xml:space="preserve"> a responsabilidade integral do Concessionário pela perfeita execução contratual, bem como pela padronização, pela compatibilidade, pelo gerenciamento centralizado e pela qualidade da subcontratação, cabendo-lhe realizar a supervisão e coordenação das atividades do subcontratado, e responder perante o Concedente pelo rigoroso cumprimento das obrigações contratuais correspondentes ao objeto da subcontratação. </w:t>
            </w:r>
          </w:p>
          <w:p w14:paraId="30FC5F34"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7.12.1.4. é vedada a subcontratação de microempresa e empresa de pequeno porte que tenha participado da licitação;  </w:t>
            </w:r>
          </w:p>
          <w:p w14:paraId="5CDD0E7A"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7.12.1.5. é vedada a subcontratação de microempresa ou empresa de pequeno porte que tenham um ou mais sócios em comum com a empresa Concessionária; </w:t>
            </w:r>
          </w:p>
          <w:p w14:paraId="27814E31" w14:textId="1E4A5665"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7.12.1.6.</w:t>
            </w:r>
            <w:r w:rsidR="00AC4826" w:rsidRPr="00126258">
              <w:rPr>
                <w:rFonts w:ascii="Times New Roman" w:eastAsia="Times New Roman" w:hAnsi="Times New Roman" w:cs="Times New Roman"/>
                <w:kern w:val="0"/>
                <w:sz w:val="24"/>
                <w:szCs w:val="24"/>
                <w:lang w:eastAsia="pt-BR"/>
                <w14:ligatures w14:val="none"/>
              </w:rPr>
              <w:t xml:space="preserve"> </w:t>
            </w:r>
            <w:r w:rsidRPr="00126258">
              <w:rPr>
                <w:rFonts w:ascii="Times New Roman" w:eastAsia="Times New Roman" w:hAnsi="Times New Roman" w:cs="Times New Roman"/>
                <w:kern w:val="0"/>
                <w:sz w:val="24"/>
                <w:szCs w:val="24"/>
                <w:lang w:eastAsia="pt-BR"/>
                <w14:ligatures w14:val="none"/>
              </w:rPr>
              <w:t>é vedada a subcontratação de pessoa física ou jurídica, se aquela ou os dirigentes desta mantiverem vínculo de natureza técnica, comercial, econômica, financeira, trabalhista ou civil com dirigente do órgão ou entidade concedente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00EB5CF0" w:rsidRPr="00126258" w14:paraId="0F89E575" w14:textId="77777777" w:rsidTr="00AC4826">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93485EC"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lastRenderedPageBreak/>
              <w:t>CGL 10.3</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CC2FDA7" w14:textId="6EA6AC30"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MAIOR PERCENTUAL DE DESCONTO, observado o disposto na CGL 12.9 deste Anexo. </w:t>
            </w:r>
          </w:p>
        </w:tc>
      </w:tr>
      <w:tr w:rsidR="00EB5CF0" w:rsidRPr="00126258" w14:paraId="45A296C5" w14:textId="77777777" w:rsidTr="00AC4826">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83481A9"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10.5.1</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15F0729"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0,01%.</w:t>
            </w:r>
          </w:p>
        </w:tc>
      </w:tr>
      <w:tr w:rsidR="00EB5CF0" w:rsidRPr="00126258" w14:paraId="41C74F8E" w14:textId="77777777" w:rsidTr="00EB5CF0">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097EEC78"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12.6.1</w:t>
            </w:r>
          </w:p>
        </w:tc>
        <w:tc>
          <w:tcPr>
            <w:tcW w:w="7638" w:type="dxa"/>
            <w:tcBorders>
              <w:top w:val="single" w:sz="6" w:space="0" w:color="000000"/>
              <w:left w:val="single" w:sz="6" w:space="0" w:color="000000"/>
              <w:bottom w:val="single" w:sz="6" w:space="0" w:color="000000"/>
              <w:right w:val="single" w:sz="6" w:space="0" w:color="000000"/>
            </w:tcBorders>
          </w:tcPr>
          <w:p w14:paraId="4C058D3F" w14:textId="77777777" w:rsidR="00EB5CF0" w:rsidRPr="00126258" w:rsidRDefault="00EB5CF0" w:rsidP="00EB5CF0">
            <w:pPr>
              <w:suppressAutoHyphens w:val="0"/>
              <w:spacing w:line="360" w:lineRule="auto"/>
              <w:rPr>
                <w:rFonts w:ascii="Times New Roman" w:eastAsia="Times New Roman" w:hAnsi="Times New Roman" w:cs="Times New Roman"/>
                <w:i/>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Preço mínimo aceitável de </w:t>
            </w:r>
            <w:r w:rsidRPr="00126258">
              <w:rPr>
                <w:rFonts w:ascii="Times New Roman" w:eastAsia="Times New Roman" w:hAnsi="Times New Roman" w:cs="Times New Roman"/>
                <w:color w:val="ED0000"/>
                <w:kern w:val="0"/>
                <w:sz w:val="24"/>
                <w:szCs w:val="24"/>
                <w:lang w:eastAsia="pt-BR"/>
                <w14:ligatures w14:val="none"/>
              </w:rPr>
              <w:t>R$ _____________ anual ou total</w:t>
            </w:r>
            <w:r w:rsidRPr="00126258">
              <w:rPr>
                <w:rFonts w:ascii="Times New Roman" w:eastAsia="Times New Roman" w:hAnsi="Times New Roman" w:cs="Times New Roman"/>
                <w:i/>
                <w:kern w:val="0"/>
                <w:sz w:val="24"/>
                <w:szCs w:val="24"/>
                <w:lang w:eastAsia="pt-BR"/>
                <w14:ligatures w14:val="none"/>
              </w:rPr>
              <w:t>.</w:t>
            </w:r>
          </w:p>
          <w:p w14:paraId="65427675" w14:textId="3866CF6C" w:rsidR="00D56DFB" w:rsidRPr="00126258" w:rsidRDefault="00D56DFB" w:rsidP="00D56DFB">
            <w:pPr>
              <w:suppressAutoHyphens w:val="0"/>
              <w:spacing w:line="360" w:lineRule="auto"/>
              <w:rPr>
                <w:rFonts w:ascii="Times New Roman" w:eastAsia="Times New Roman" w:hAnsi="Times New Roman" w:cs="Times New Roman"/>
                <w:b/>
                <w:bCs/>
                <w:i/>
                <w:color w:val="FF0000"/>
                <w:kern w:val="0"/>
                <w:sz w:val="24"/>
                <w:szCs w:val="24"/>
                <w:lang w:eastAsia="pt-BR"/>
                <w14:ligatures w14:val="none"/>
              </w:rPr>
            </w:pPr>
            <w:r w:rsidRPr="00126258">
              <w:rPr>
                <w:rFonts w:ascii="Times New Roman" w:eastAsia="Times New Roman" w:hAnsi="Times New Roman" w:cs="Times New Roman"/>
                <w:b/>
                <w:bCs/>
                <w:i/>
                <w:kern w:val="0"/>
                <w:sz w:val="24"/>
                <w:szCs w:val="24"/>
                <w:lang w:eastAsia="pt-BR"/>
                <w14:ligatures w14:val="none"/>
              </w:rPr>
              <w:t>[Preencher conforme o laudo de avaliação do DEAPE</w:t>
            </w:r>
            <w:r w:rsidR="00BA2AA3" w:rsidRPr="00126258">
              <w:rPr>
                <w:rFonts w:ascii="Times New Roman" w:eastAsia="Times New Roman" w:hAnsi="Times New Roman" w:cs="Times New Roman"/>
                <w:b/>
                <w:bCs/>
                <w:i/>
                <w:kern w:val="0"/>
                <w:sz w:val="24"/>
                <w:szCs w:val="24"/>
                <w:lang w:eastAsia="pt-BR"/>
                <w14:ligatures w14:val="none"/>
              </w:rPr>
              <w:t>/SPGG</w:t>
            </w:r>
            <w:r w:rsidRPr="00126258">
              <w:rPr>
                <w:rFonts w:ascii="Times New Roman" w:eastAsia="Times New Roman" w:hAnsi="Times New Roman" w:cs="Times New Roman"/>
                <w:b/>
                <w:bCs/>
                <w:i/>
                <w:kern w:val="0"/>
                <w:sz w:val="24"/>
                <w:szCs w:val="24"/>
                <w:lang w:eastAsia="pt-BR"/>
                <w14:ligatures w14:val="none"/>
              </w:rPr>
              <w:t>]</w:t>
            </w:r>
          </w:p>
        </w:tc>
      </w:tr>
      <w:tr w:rsidR="000D56D4" w:rsidRPr="00126258" w14:paraId="1BFD69E9" w14:textId="77777777" w:rsidTr="00AC4826">
        <w:tblPrEx>
          <w:tblCellMar>
            <w:left w:w="108" w:type="dxa"/>
            <w:right w:w="108" w:type="dxa"/>
          </w:tblCellMar>
        </w:tblPrEx>
        <w:trPr>
          <w:gridBefore w:val="1"/>
          <w:wBefore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643C764" w14:textId="77777777" w:rsidR="000D56D4" w:rsidRPr="00126258" w:rsidRDefault="000D56D4" w:rsidP="000D56D4">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12.9</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59843AE9" w14:textId="77777777" w:rsidR="000D56D4" w:rsidRPr="00126258" w:rsidRDefault="000D56D4" w:rsidP="000D56D4">
            <w:pPr>
              <w:spacing w:after="160"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 xml:space="preserve">Para fins de julgamento e definição da proposta vencedora será aplicada a fórmula abaixo indicada para apuração do melhor preço, que será resultante do maior Percentual de Desconto (D) ofertado, sendo este adotado para classificação e julgamento das propostas no sistema eletrônico, indicando quanto será o acréscimo sobre o Valor Estimado Anual (EST) pela Administração. </w:t>
            </w:r>
          </w:p>
          <w:p w14:paraId="40D4E65E" w14:textId="77777777" w:rsidR="000D56D4" w:rsidRPr="00126258" w:rsidRDefault="000D56D4" w:rsidP="000D56D4">
            <w:pPr>
              <w:spacing w:after="160"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Portanto, o Valor Anual de Concessão (VC) representa o valor a ser efetivamente pago pela Concessionária.</w:t>
            </w:r>
          </w:p>
          <w:p w14:paraId="4296894D" w14:textId="77777777" w:rsidR="000D56D4" w:rsidRPr="00126258" w:rsidRDefault="000D56D4" w:rsidP="000D56D4">
            <w:pPr>
              <w:spacing w:after="160"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A proposta inicial e os lances deverão ser registrados em forma de Percentual de Desconto (D), que representará o acréscimo que o licitante se propõe a pagar sobre Valor Anual Estimado (EST) para concessão:</w:t>
            </w:r>
          </w:p>
          <w:p w14:paraId="241E310E" w14:textId="77777777" w:rsidR="000D56D4" w:rsidRPr="00126258" w:rsidRDefault="000D56D4" w:rsidP="000D56D4">
            <w:pPr>
              <w:spacing w:after="160" w:line="276" w:lineRule="auto"/>
              <w:ind w:left="2440"/>
              <w:jc w:val="both"/>
              <w:rPr>
                <w:rFonts w:ascii="Times New Roman" w:eastAsia="Aptos" w:hAnsi="Times New Roman" w:cs="Times New Roman"/>
                <w:b/>
                <w:sz w:val="24"/>
                <w:szCs w:val="24"/>
              </w:rPr>
            </w:pPr>
            <w:r w:rsidRPr="00126258">
              <w:rPr>
                <w:rFonts w:ascii="Times New Roman" w:eastAsia="Aptos" w:hAnsi="Times New Roman" w:cs="Times New Roman"/>
                <w:b/>
                <w:sz w:val="24"/>
                <w:szCs w:val="24"/>
              </w:rPr>
              <w:t>Fórmula:</w:t>
            </w:r>
          </w:p>
          <w:p w14:paraId="354CB702" w14:textId="77777777" w:rsidR="000D56D4" w:rsidRPr="00126258" w:rsidRDefault="00126258" w:rsidP="000D56D4">
            <w:pPr>
              <w:spacing w:after="160" w:line="259" w:lineRule="auto"/>
              <w:jc w:val="center"/>
              <w:rPr>
                <w:rFonts w:ascii="Times New Roman" w:eastAsia="Aptos" w:hAnsi="Times New Roman" w:cs="Times New Roman"/>
                <w:sz w:val="24"/>
                <w:szCs w:val="24"/>
              </w:rPr>
            </w:pPr>
            <m:oMathPara>
              <m:oMath>
                <m:d>
                  <m:dPr>
                    <m:ctrlPr>
                      <w:rPr>
                        <w:rFonts w:ascii="Cambria Math" w:eastAsia="Aptos" w:hAnsi="Cambria Math" w:cs="Times New Roman"/>
                        <w:i/>
                        <w:sz w:val="24"/>
                        <w:szCs w:val="24"/>
                      </w:rPr>
                    </m:ctrlPr>
                  </m:dPr>
                  <m:e>
                    <m:r>
                      <w:rPr>
                        <w:rFonts w:ascii="Cambria Math" w:eastAsia="Aptos" w:hAnsi="Cambria Math" w:cs="Times New Roman"/>
                        <w:sz w:val="24"/>
                        <w:szCs w:val="24"/>
                      </w:rPr>
                      <m:t xml:space="preserve">  </m:t>
                    </m:r>
                    <m:f>
                      <m:fPr>
                        <m:ctrlPr>
                          <w:rPr>
                            <w:rFonts w:ascii="Cambria Math" w:eastAsia="Aptos" w:hAnsi="Cambria Math" w:cs="Times New Roman"/>
                            <w:i/>
                            <w:sz w:val="24"/>
                            <w:szCs w:val="24"/>
                          </w:rPr>
                        </m:ctrlPr>
                      </m:fPr>
                      <m:num>
                        <m:r>
                          <w:rPr>
                            <w:rFonts w:ascii="Cambria Math" w:eastAsia="Aptos" w:hAnsi="Cambria Math" w:cs="Times New Roman"/>
                            <w:sz w:val="24"/>
                            <w:szCs w:val="24"/>
                          </w:rPr>
                          <m:t xml:space="preserve"> VC</m:t>
                        </m:r>
                      </m:num>
                      <m:den>
                        <m:r>
                          <w:rPr>
                            <w:rFonts w:ascii="Cambria Math" w:eastAsia="Aptos" w:hAnsi="Cambria Math" w:cs="Times New Roman"/>
                            <w:sz w:val="24"/>
                            <w:szCs w:val="24"/>
                          </w:rPr>
                          <m:t>EST</m:t>
                        </m:r>
                      </m:den>
                    </m:f>
                    <m:r>
                      <w:rPr>
                        <w:rFonts w:ascii="Cambria Math" w:eastAsia="Aptos" w:hAnsi="Cambria Math" w:cs="Times New Roman"/>
                        <w:sz w:val="24"/>
                        <w:szCs w:val="24"/>
                      </w:rPr>
                      <m:t>*100</m:t>
                    </m:r>
                  </m:e>
                </m:d>
                <m:r>
                  <w:rPr>
                    <w:rFonts w:ascii="Cambria Math" w:eastAsia="Aptos" w:hAnsi="Cambria Math" w:cs="Times New Roman"/>
                    <w:sz w:val="24"/>
                    <w:szCs w:val="24"/>
                  </w:rPr>
                  <m:t>-100=</m:t>
                </m:r>
                <m:r>
                  <m:rPr>
                    <m:sty m:val="p"/>
                  </m:rPr>
                  <w:rPr>
                    <w:rFonts w:ascii="Cambria Math" w:eastAsia="Aptos" w:hAnsi="Cambria Math" w:cs="Times New Roman"/>
                    <w:sz w:val="24"/>
                    <w:szCs w:val="24"/>
                  </w:rPr>
                  <m:t>D</m:t>
                </m:r>
              </m:oMath>
            </m:oMathPara>
          </w:p>
          <w:p w14:paraId="5B15A828" w14:textId="77777777" w:rsidR="000D56D4" w:rsidRPr="00126258" w:rsidRDefault="000D56D4" w:rsidP="000D56D4">
            <w:pPr>
              <w:spacing w:line="276" w:lineRule="auto"/>
              <w:jc w:val="both"/>
              <w:rPr>
                <w:rFonts w:ascii="Times New Roman" w:eastAsia="Aptos" w:hAnsi="Times New Roman" w:cs="Times New Roman"/>
                <w:sz w:val="24"/>
                <w:szCs w:val="24"/>
              </w:rPr>
            </w:pPr>
          </w:p>
          <w:p w14:paraId="68E0FDF7" w14:textId="77777777" w:rsidR="000D56D4" w:rsidRPr="00126258" w:rsidRDefault="000D56D4" w:rsidP="000D56D4">
            <w:pPr>
              <w:spacing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Sendo:</w:t>
            </w:r>
          </w:p>
          <w:p w14:paraId="1A7BDB1A" w14:textId="77777777" w:rsidR="000D56D4" w:rsidRPr="00126258" w:rsidRDefault="000D56D4" w:rsidP="000D56D4">
            <w:pPr>
              <w:spacing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D = Percentual de Desconto (%)</w:t>
            </w:r>
          </w:p>
          <w:p w14:paraId="1C913D47" w14:textId="77777777" w:rsidR="000D56D4" w:rsidRPr="00126258" w:rsidRDefault="000D56D4" w:rsidP="000D56D4">
            <w:pPr>
              <w:spacing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VC = Valor Anual de Concessão</w:t>
            </w:r>
          </w:p>
          <w:p w14:paraId="0AE8958D" w14:textId="77777777" w:rsidR="000D56D4" w:rsidRPr="00126258" w:rsidRDefault="000D56D4" w:rsidP="000D56D4">
            <w:pPr>
              <w:spacing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EST = Valor Estimado Anual da Concessão</w:t>
            </w:r>
          </w:p>
          <w:p w14:paraId="17BE0403" w14:textId="77777777" w:rsidR="000D56D4" w:rsidRPr="00126258" w:rsidRDefault="000D56D4" w:rsidP="000D56D4">
            <w:pPr>
              <w:spacing w:line="276" w:lineRule="auto"/>
              <w:jc w:val="both"/>
              <w:rPr>
                <w:rFonts w:ascii="Times New Roman" w:eastAsia="Aptos" w:hAnsi="Times New Roman" w:cs="Times New Roman"/>
                <w:sz w:val="24"/>
                <w:szCs w:val="24"/>
              </w:rPr>
            </w:pPr>
          </w:p>
          <w:p w14:paraId="6FACACFF" w14:textId="77777777" w:rsidR="000D56D4" w:rsidRPr="00126258" w:rsidRDefault="000D56D4" w:rsidP="000D56D4">
            <w:pPr>
              <w:spacing w:line="276" w:lineRule="auto"/>
              <w:jc w:val="both"/>
              <w:rPr>
                <w:rFonts w:ascii="Times New Roman" w:eastAsia="Aptos" w:hAnsi="Times New Roman" w:cs="Times New Roman"/>
                <w:b/>
                <w:sz w:val="24"/>
                <w:szCs w:val="24"/>
              </w:rPr>
            </w:pPr>
            <w:r w:rsidRPr="00126258">
              <w:rPr>
                <w:rFonts w:ascii="Times New Roman" w:eastAsia="Aptos" w:hAnsi="Times New Roman" w:cs="Times New Roman"/>
                <w:b/>
                <w:sz w:val="24"/>
                <w:szCs w:val="24"/>
              </w:rPr>
              <w:t>Exemplo</w:t>
            </w:r>
          </w:p>
          <w:p w14:paraId="4E759E88" w14:textId="77777777" w:rsidR="000D56D4" w:rsidRPr="00126258" w:rsidRDefault="000D56D4" w:rsidP="000D56D4">
            <w:pPr>
              <w:spacing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 xml:space="preserve">EST = R$ 15.000,00 </w:t>
            </w:r>
          </w:p>
          <w:p w14:paraId="114FB6D4" w14:textId="4A44F1BC" w:rsidR="000D56D4" w:rsidRPr="00126258" w:rsidRDefault="000D56D4" w:rsidP="000D56D4">
            <w:pPr>
              <w:spacing w:line="276" w:lineRule="auto"/>
              <w:jc w:val="both"/>
              <w:rPr>
                <w:rFonts w:ascii="Times New Roman" w:eastAsia="Aptos" w:hAnsi="Times New Roman" w:cs="Times New Roman"/>
                <w:sz w:val="24"/>
                <w:szCs w:val="24"/>
              </w:rPr>
            </w:pPr>
            <w:r w:rsidRPr="00126258">
              <w:rPr>
                <w:rFonts w:ascii="Times New Roman" w:eastAsia="Aptos" w:hAnsi="Times New Roman" w:cs="Times New Roman"/>
                <w:sz w:val="24"/>
                <w:szCs w:val="24"/>
              </w:rPr>
              <w:t>Licitante quer ofertar R$1</w:t>
            </w:r>
            <w:r w:rsidR="00ED3772" w:rsidRPr="00126258">
              <w:rPr>
                <w:rFonts w:ascii="Times New Roman" w:eastAsia="Aptos" w:hAnsi="Times New Roman" w:cs="Times New Roman"/>
                <w:sz w:val="24"/>
                <w:szCs w:val="24"/>
              </w:rPr>
              <w:t>5</w:t>
            </w:r>
            <w:r w:rsidRPr="00126258">
              <w:rPr>
                <w:rFonts w:ascii="Times New Roman" w:eastAsia="Aptos" w:hAnsi="Times New Roman" w:cs="Times New Roman"/>
                <w:sz w:val="24"/>
                <w:szCs w:val="24"/>
              </w:rPr>
              <w:t>.</w:t>
            </w:r>
            <w:r w:rsidR="00ED3772" w:rsidRPr="00126258">
              <w:rPr>
                <w:rFonts w:ascii="Times New Roman" w:eastAsia="Aptos" w:hAnsi="Times New Roman" w:cs="Times New Roman"/>
                <w:sz w:val="24"/>
                <w:szCs w:val="24"/>
              </w:rPr>
              <w:t>75</w:t>
            </w:r>
            <w:r w:rsidRPr="00126258">
              <w:rPr>
                <w:rFonts w:ascii="Times New Roman" w:eastAsia="Aptos" w:hAnsi="Times New Roman" w:cs="Times New Roman"/>
                <w:sz w:val="24"/>
                <w:szCs w:val="24"/>
              </w:rPr>
              <w:t>0,00 (VC)</w:t>
            </w:r>
          </w:p>
          <w:p w14:paraId="3A259A50" w14:textId="77777777" w:rsidR="000D56D4" w:rsidRPr="00126258" w:rsidRDefault="000D56D4" w:rsidP="000D56D4">
            <w:pPr>
              <w:spacing w:line="276" w:lineRule="auto"/>
              <w:jc w:val="both"/>
              <w:rPr>
                <w:rFonts w:ascii="Times New Roman" w:eastAsia="Aptos" w:hAnsi="Times New Roman" w:cs="Times New Roman"/>
                <w:sz w:val="24"/>
                <w:szCs w:val="24"/>
              </w:rPr>
            </w:pPr>
          </w:p>
          <w:p w14:paraId="4F9DCAD9" w14:textId="77777777" w:rsidR="000D56D4" w:rsidRPr="00126258" w:rsidRDefault="00126258" w:rsidP="000D56D4">
            <w:pPr>
              <w:spacing w:after="160" w:line="259" w:lineRule="auto"/>
              <w:rPr>
                <w:rFonts w:ascii="Times New Roman" w:eastAsia="Aptos" w:hAnsi="Times New Roman" w:cs="Times New Roman"/>
                <w:sz w:val="24"/>
                <w:szCs w:val="24"/>
              </w:rPr>
            </w:pPr>
            <m:oMathPara>
              <m:oMath>
                <m:d>
                  <m:dPr>
                    <m:ctrlPr>
                      <w:rPr>
                        <w:rFonts w:ascii="Cambria Math" w:eastAsia="Aptos" w:hAnsi="Cambria Math" w:cs="Times New Roman"/>
                        <w:sz w:val="24"/>
                        <w:szCs w:val="24"/>
                      </w:rPr>
                    </m:ctrlPr>
                  </m:dPr>
                  <m:e>
                    <m:f>
                      <m:fPr>
                        <m:ctrlPr>
                          <w:rPr>
                            <w:rFonts w:ascii="Cambria Math" w:eastAsia="Aptos" w:hAnsi="Cambria Math" w:cs="Times New Roman"/>
                            <w:sz w:val="24"/>
                            <w:szCs w:val="24"/>
                          </w:rPr>
                        </m:ctrlPr>
                      </m:fPr>
                      <m:num>
                        <m:r>
                          <m:rPr>
                            <m:sty m:val="p"/>
                          </m:rPr>
                          <w:rPr>
                            <w:rFonts w:ascii="Cambria Math" w:eastAsia="Aptos" w:hAnsi="Cambria Math" w:cs="Times New Roman"/>
                            <w:sz w:val="24"/>
                            <w:szCs w:val="24"/>
                          </w:rPr>
                          <m:t>15750</m:t>
                        </m:r>
                      </m:num>
                      <m:den>
                        <m:r>
                          <m:rPr>
                            <m:sty m:val="p"/>
                          </m:rPr>
                          <w:rPr>
                            <w:rFonts w:ascii="Cambria Math" w:eastAsia="Aptos" w:hAnsi="Cambria Math" w:cs="Times New Roman"/>
                            <w:sz w:val="24"/>
                            <w:szCs w:val="24"/>
                          </w:rPr>
                          <m:t>15000</m:t>
                        </m:r>
                      </m:den>
                    </m:f>
                    <m:r>
                      <m:rPr>
                        <m:sty m:val="p"/>
                      </m:rPr>
                      <w:rPr>
                        <w:rFonts w:ascii="Cambria Math" w:eastAsia="Aptos" w:hAnsi="Cambria Math" w:cs="Times New Roman"/>
                        <w:sz w:val="24"/>
                        <w:szCs w:val="24"/>
                      </w:rPr>
                      <m:t>*100</m:t>
                    </m:r>
                  </m:e>
                </m:d>
                <m:r>
                  <m:rPr>
                    <m:sty m:val="p"/>
                  </m:rPr>
                  <w:rPr>
                    <w:rFonts w:ascii="Cambria Math" w:eastAsia="Aptos" w:hAnsi="Cambria Math" w:cs="Times New Roman"/>
                    <w:sz w:val="24"/>
                    <w:szCs w:val="24"/>
                  </w:rPr>
                  <m:t xml:space="preserve">-100=5 </m:t>
                </m:r>
              </m:oMath>
            </m:oMathPara>
          </w:p>
          <w:p w14:paraId="737BD439" w14:textId="77777777" w:rsidR="000D56D4" w:rsidRPr="00126258" w:rsidRDefault="000D56D4" w:rsidP="000D56D4">
            <w:pPr>
              <w:spacing w:after="160" w:line="259" w:lineRule="auto"/>
              <w:rPr>
                <w:rFonts w:ascii="Times New Roman" w:eastAsia="Aptos" w:hAnsi="Times New Roman" w:cs="Times New Roman"/>
                <w:sz w:val="24"/>
                <w:szCs w:val="24"/>
              </w:rPr>
            </w:pPr>
          </w:p>
          <w:p w14:paraId="70899666" w14:textId="77777777" w:rsidR="000D56D4" w:rsidRPr="00126258" w:rsidRDefault="000D56D4" w:rsidP="000D56D4">
            <w:pPr>
              <w:spacing w:after="160" w:line="259" w:lineRule="auto"/>
              <w:rPr>
                <w:rFonts w:ascii="Times New Roman" w:eastAsia="Aptos" w:hAnsi="Times New Roman" w:cs="Times New Roman"/>
                <w:b/>
                <w:sz w:val="24"/>
                <w:szCs w:val="24"/>
              </w:rPr>
            </w:pPr>
            <w:r w:rsidRPr="00126258">
              <w:rPr>
                <w:rFonts w:ascii="Times New Roman" w:eastAsia="Aptos" w:hAnsi="Times New Roman" w:cs="Times New Roman"/>
                <w:b/>
                <w:sz w:val="24"/>
                <w:szCs w:val="24"/>
              </w:rPr>
              <w:t>Percentual de Desconto a ser informado no lance: 5%</w:t>
            </w:r>
          </w:p>
          <w:p w14:paraId="47E0F3FF" w14:textId="695BC575" w:rsidR="000D56D4" w:rsidRPr="00126258" w:rsidRDefault="000D56D4" w:rsidP="000D56D4">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hAnsi="Times New Roman" w:cs="Times New Roman"/>
                <w:highlight w:val="yellow"/>
              </w:rPr>
              <w:t xml:space="preserve"> </w:t>
            </w:r>
          </w:p>
        </w:tc>
      </w:tr>
      <w:tr w:rsidR="00EB5CF0" w:rsidRPr="00126258" w14:paraId="198601D9" w14:textId="77777777" w:rsidTr="00EB5CF0">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63D4D52D"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lastRenderedPageBreak/>
              <w:t xml:space="preserve">CGL </w:t>
            </w:r>
            <w:r w:rsidRPr="00126258">
              <w:rPr>
                <w:rFonts w:ascii="Times New Roman" w:eastAsia="Times New Roman" w:hAnsi="Times New Roman" w:cs="Times New Roman"/>
                <w:kern w:val="0"/>
                <w:sz w:val="24"/>
                <w:szCs w:val="24"/>
                <w:lang w:eastAsia="pt-BR"/>
                <w14:ligatures w14:val="none"/>
              </w:rPr>
              <w:t>13.6.1.2</w:t>
            </w:r>
          </w:p>
        </w:tc>
        <w:tc>
          <w:tcPr>
            <w:tcW w:w="7638" w:type="dxa"/>
            <w:tcBorders>
              <w:top w:val="single" w:sz="6" w:space="0" w:color="000000"/>
              <w:left w:val="single" w:sz="6" w:space="0" w:color="000000"/>
              <w:bottom w:val="single" w:sz="6" w:space="0" w:color="000000"/>
              <w:right w:val="single" w:sz="6" w:space="0" w:color="000000"/>
            </w:tcBorders>
          </w:tcPr>
          <w:p w14:paraId="77030EC3"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[Não </w:t>
            </w:r>
            <w:proofErr w:type="gramStart"/>
            <w:r w:rsidRPr="00126258">
              <w:rPr>
                <w:rFonts w:ascii="Times New Roman" w:eastAsia="Times New Roman" w:hAnsi="Times New Roman" w:cs="Times New Roman"/>
                <w:kern w:val="0"/>
                <w:sz w:val="24"/>
                <w:szCs w:val="24"/>
                <w:lang w:eastAsia="pt-BR"/>
                <w14:ligatures w14:val="none"/>
              </w:rPr>
              <w:t>aplicável]/</w:t>
            </w:r>
            <w:proofErr w:type="gramEnd"/>
            <w:r w:rsidRPr="00126258">
              <w:rPr>
                <w:rFonts w:ascii="Times New Roman" w:eastAsia="Times New Roman" w:hAnsi="Times New Roman" w:cs="Times New Roman"/>
                <w:kern w:val="0"/>
                <w:sz w:val="24"/>
                <w:szCs w:val="24"/>
                <w:lang w:eastAsia="pt-BR"/>
                <w14:ligatures w14:val="none"/>
              </w:rPr>
              <w:t xml:space="preserve">[Inserir outros documentos de habilitação complementares aos exigidos no item 13, conforme a especificidade do objeto] </w:t>
            </w:r>
          </w:p>
          <w:p w14:paraId="49A5DA91" w14:textId="77777777" w:rsidR="00AC4826" w:rsidRPr="00126258" w:rsidRDefault="00AC4826"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p>
          <w:p w14:paraId="4B5A52DD" w14:textId="3AD01806" w:rsidR="00EB5CF0" w:rsidRPr="00126258" w:rsidRDefault="00AC4826" w:rsidP="00AC4826">
            <w:pPr>
              <w:shd w:val="clear" w:color="auto" w:fill="FFFFFF" w:themeFill="background1"/>
              <w:suppressAutoHyphens w:val="0"/>
              <w:spacing w:line="360" w:lineRule="auto"/>
              <w:jc w:val="both"/>
              <w:rPr>
                <w:rFonts w:ascii="Times New Roman" w:eastAsia="Times New Roman" w:hAnsi="Times New Roman" w:cs="Times New Roman"/>
                <w:i/>
                <w:iCs/>
                <w:color w:val="FF0000"/>
                <w:kern w:val="0"/>
                <w:sz w:val="24"/>
                <w:szCs w:val="24"/>
                <w:lang w:eastAsia="pt-BR"/>
                <w14:ligatures w14:val="none"/>
              </w:rPr>
            </w:pPr>
            <w:r w:rsidRPr="00126258">
              <w:rPr>
                <w:rFonts w:ascii="Times New Roman" w:eastAsia="Times New Roman" w:hAnsi="Times New Roman" w:cs="Times New Roman"/>
                <w:i/>
                <w:iCs/>
                <w:color w:val="FF0000"/>
                <w:kern w:val="0"/>
                <w:sz w:val="24"/>
                <w:szCs w:val="24"/>
                <w:lang w:eastAsia="pt-BR"/>
                <w14:ligatures w14:val="none"/>
              </w:rPr>
              <w:t>NOTA</w:t>
            </w:r>
            <w:r w:rsidR="008B559D" w:rsidRPr="00126258">
              <w:rPr>
                <w:rFonts w:ascii="Times New Roman" w:eastAsia="Times New Roman" w:hAnsi="Times New Roman" w:cs="Times New Roman"/>
                <w:i/>
                <w:iCs/>
                <w:color w:val="FF0000"/>
                <w:kern w:val="0"/>
                <w:sz w:val="24"/>
                <w:szCs w:val="24"/>
                <w:lang w:eastAsia="pt-BR"/>
                <w14:ligatures w14:val="none"/>
              </w:rPr>
              <w:t xml:space="preserve"> 1</w:t>
            </w:r>
            <w:r w:rsidRPr="00126258">
              <w:rPr>
                <w:rFonts w:ascii="Times New Roman" w:eastAsia="Times New Roman" w:hAnsi="Times New Roman" w:cs="Times New Roman"/>
                <w:i/>
                <w:iCs/>
                <w:color w:val="FF0000"/>
                <w:kern w:val="0"/>
                <w:sz w:val="24"/>
                <w:szCs w:val="24"/>
                <w:lang w:eastAsia="pt-BR"/>
                <w14:ligatures w14:val="none"/>
              </w:rPr>
              <w:t>: Manter os itens 1 e 2</w:t>
            </w:r>
            <w:r w:rsidR="00EA023B" w:rsidRPr="00126258">
              <w:rPr>
                <w:rFonts w:ascii="Times New Roman" w:eastAsia="Times New Roman" w:hAnsi="Times New Roman" w:cs="Times New Roman"/>
                <w:i/>
                <w:iCs/>
                <w:color w:val="FF0000"/>
                <w:kern w:val="0"/>
                <w:sz w:val="24"/>
                <w:szCs w:val="24"/>
                <w:lang w:eastAsia="pt-BR"/>
                <w14:ligatures w14:val="none"/>
              </w:rPr>
              <w:t>:</w:t>
            </w:r>
          </w:p>
          <w:p w14:paraId="545993AD" w14:textId="77777777" w:rsidR="00EB5CF0" w:rsidRPr="00126258" w:rsidRDefault="00EB5CF0" w:rsidP="00AC4826">
            <w:pPr>
              <w:shd w:val="clear" w:color="auto" w:fill="FFFFFF" w:themeFill="background1"/>
              <w:suppressAutoHyphens w:val="0"/>
              <w:spacing w:line="360" w:lineRule="auto"/>
              <w:jc w:val="both"/>
              <w:rPr>
                <w:rFonts w:ascii="Times New Roman" w:eastAsia="Times New Roman" w:hAnsi="Times New Roman" w:cs="Times New Roman"/>
                <w:bCs/>
                <w:i/>
                <w:kern w:val="0"/>
                <w:sz w:val="24"/>
                <w:szCs w:val="24"/>
                <w:lang w:eastAsia="pt-BR"/>
                <w14:ligatures w14:val="none"/>
              </w:rPr>
            </w:pPr>
            <w:r w:rsidRPr="00126258">
              <w:rPr>
                <w:rFonts w:ascii="Times New Roman" w:eastAsia="Times New Roman" w:hAnsi="Times New Roman" w:cs="Times New Roman"/>
                <w:bCs/>
                <w:i/>
                <w:kern w:val="0"/>
                <w:sz w:val="24"/>
                <w:szCs w:val="24"/>
                <w:lang w:eastAsia="pt-BR"/>
                <w14:ligatures w14:val="none"/>
              </w:rPr>
              <w:t xml:space="preserve">1) Declaração do licitante que possui pleno conhecimento do objeto, das condições e das peculiaridades inerentes à natureza dos trabalhos; ou, de que visitou o local designado, com pleno conhecimento da área, para a realização dos serviços, objeto do presente certame. </w:t>
            </w:r>
          </w:p>
          <w:p w14:paraId="0B832CF1" w14:textId="77777777" w:rsidR="00EB5CF0" w:rsidRPr="00126258" w:rsidRDefault="00EB5CF0" w:rsidP="00AC4826">
            <w:pPr>
              <w:shd w:val="clear" w:color="auto" w:fill="FFFFFF" w:themeFill="background1"/>
              <w:suppressAutoHyphens w:val="0"/>
              <w:spacing w:line="360" w:lineRule="auto"/>
              <w:jc w:val="both"/>
              <w:rPr>
                <w:rFonts w:ascii="Times New Roman" w:eastAsia="Times New Roman" w:hAnsi="Times New Roman" w:cs="Times New Roman"/>
                <w:bCs/>
                <w:i/>
                <w:kern w:val="0"/>
                <w:sz w:val="24"/>
                <w:szCs w:val="24"/>
                <w:lang w:eastAsia="pt-BR"/>
                <w14:ligatures w14:val="none"/>
              </w:rPr>
            </w:pPr>
            <w:r w:rsidRPr="00126258">
              <w:rPr>
                <w:rFonts w:ascii="Times New Roman" w:eastAsia="Times New Roman" w:hAnsi="Times New Roman" w:cs="Times New Roman"/>
                <w:bCs/>
                <w:i/>
                <w:kern w:val="0"/>
                <w:sz w:val="24"/>
                <w:szCs w:val="24"/>
                <w:lang w:eastAsia="pt-BR"/>
                <w14:ligatures w14:val="none"/>
              </w:rPr>
              <w:t xml:space="preserve">2) Declaração do licitante de que disporá para a execução do contrato de instalações, pessoal qualificado e aparelhamento técnico adequado e disponível para cumprir o objeto da licitação. </w:t>
            </w:r>
          </w:p>
          <w:p w14:paraId="009B5839" w14:textId="77777777" w:rsidR="00AC4826" w:rsidRPr="00126258" w:rsidRDefault="00AC4826" w:rsidP="00AC4826">
            <w:pPr>
              <w:shd w:val="clear" w:color="auto" w:fill="FFFFFF" w:themeFill="background1"/>
              <w:suppressAutoHyphens w:val="0"/>
              <w:spacing w:line="360" w:lineRule="auto"/>
              <w:jc w:val="both"/>
              <w:rPr>
                <w:rFonts w:ascii="Times New Roman" w:eastAsia="Times New Roman" w:hAnsi="Times New Roman" w:cs="Times New Roman"/>
                <w:bCs/>
                <w:i/>
                <w:kern w:val="0"/>
                <w:sz w:val="24"/>
                <w:szCs w:val="24"/>
                <w:lang w:eastAsia="pt-BR"/>
                <w14:ligatures w14:val="none"/>
              </w:rPr>
            </w:pPr>
          </w:p>
          <w:p w14:paraId="1FAC001F" w14:textId="28094F42" w:rsidR="00AC4826" w:rsidRPr="00126258" w:rsidRDefault="00AC4826" w:rsidP="00AC4826">
            <w:pPr>
              <w:shd w:val="clear" w:color="auto" w:fill="FFFFFF" w:themeFill="background1"/>
              <w:suppressAutoHyphens w:val="0"/>
              <w:spacing w:line="360" w:lineRule="auto"/>
              <w:jc w:val="both"/>
              <w:rPr>
                <w:rFonts w:ascii="Times New Roman" w:eastAsia="Times New Roman" w:hAnsi="Times New Roman" w:cs="Times New Roman"/>
                <w:bCs/>
                <w:i/>
                <w:color w:val="ED0000"/>
                <w:kern w:val="0"/>
                <w:sz w:val="24"/>
                <w:szCs w:val="24"/>
                <w:lang w:eastAsia="pt-BR"/>
                <w14:ligatures w14:val="none"/>
              </w:rPr>
            </w:pPr>
            <w:r w:rsidRPr="00126258">
              <w:rPr>
                <w:rFonts w:ascii="Times New Roman" w:eastAsia="Times New Roman" w:hAnsi="Times New Roman" w:cs="Times New Roman"/>
                <w:bCs/>
                <w:i/>
                <w:color w:val="ED0000"/>
                <w:kern w:val="0"/>
                <w:sz w:val="24"/>
                <w:szCs w:val="24"/>
                <w:lang w:eastAsia="pt-BR"/>
                <w14:ligatures w14:val="none"/>
              </w:rPr>
              <w:t>NOTA</w:t>
            </w:r>
            <w:r w:rsidR="008B559D" w:rsidRPr="00126258">
              <w:rPr>
                <w:rFonts w:ascii="Times New Roman" w:eastAsia="Times New Roman" w:hAnsi="Times New Roman" w:cs="Times New Roman"/>
                <w:bCs/>
                <w:i/>
                <w:color w:val="ED0000"/>
                <w:kern w:val="0"/>
                <w:sz w:val="24"/>
                <w:szCs w:val="24"/>
                <w:lang w:eastAsia="pt-BR"/>
                <w14:ligatures w14:val="none"/>
              </w:rPr>
              <w:t xml:space="preserve"> 2</w:t>
            </w:r>
            <w:r w:rsidRPr="00126258">
              <w:rPr>
                <w:rFonts w:ascii="Times New Roman" w:eastAsia="Times New Roman" w:hAnsi="Times New Roman" w:cs="Times New Roman"/>
                <w:bCs/>
                <w:i/>
                <w:color w:val="ED0000"/>
                <w:kern w:val="0"/>
                <w:sz w:val="24"/>
                <w:szCs w:val="24"/>
                <w:lang w:eastAsia="pt-BR"/>
                <w14:ligatures w14:val="none"/>
              </w:rPr>
              <w:t xml:space="preserve">: Poderão ser exigidos, entre outros documentos: </w:t>
            </w:r>
          </w:p>
          <w:p w14:paraId="6B907381" w14:textId="77777777" w:rsidR="00AC4826" w:rsidRPr="00126258" w:rsidRDefault="00AC4826" w:rsidP="00AC4826">
            <w:pPr>
              <w:shd w:val="clear" w:color="auto" w:fill="FFFFFF" w:themeFill="background1"/>
              <w:suppressAutoHyphens w:val="0"/>
              <w:spacing w:line="360" w:lineRule="auto"/>
              <w:jc w:val="both"/>
              <w:rPr>
                <w:rFonts w:ascii="Times New Roman" w:eastAsia="Times New Roman" w:hAnsi="Times New Roman" w:cs="Times New Roman"/>
                <w:bCs/>
                <w:i/>
                <w:kern w:val="0"/>
                <w:sz w:val="24"/>
                <w:szCs w:val="24"/>
                <w:lang w:eastAsia="pt-BR"/>
                <w14:ligatures w14:val="none"/>
              </w:rPr>
            </w:pPr>
          </w:p>
          <w:p w14:paraId="425FCBE7" w14:textId="77777777" w:rsidR="00EB5CF0" w:rsidRPr="00126258" w:rsidRDefault="00EB5CF0" w:rsidP="00AC4826">
            <w:pPr>
              <w:shd w:val="clear" w:color="auto" w:fill="FFFFFF" w:themeFill="background1"/>
              <w:suppressAutoHyphens w:val="0"/>
              <w:spacing w:line="360" w:lineRule="auto"/>
              <w:jc w:val="both"/>
              <w:rPr>
                <w:rFonts w:ascii="Times New Roman" w:eastAsia="Times New Roman" w:hAnsi="Times New Roman" w:cs="Times New Roman"/>
                <w:bCs/>
                <w:i/>
                <w:kern w:val="0"/>
                <w:sz w:val="24"/>
                <w:szCs w:val="24"/>
                <w:lang w:eastAsia="pt-BR"/>
                <w14:ligatures w14:val="none"/>
              </w:rPr>
            </w:pPr>
            <w:r w:rsidRPr="00126258">
              <w:rPr>
                <w:rFonts w:ascii="Times New Roman" w:eastAsia="Times New Roman" w:hAnsi="Times New Roman" w:cs="Times New Roman"/>
                <w:bCs/>
                <w:i/>
                <w:kern w:val="0"/>
                <w:sz w:val="24"/>
                <w:szCs w:val="24"/>
                <w:lang w:eastAsia="pt-BR"/>
                <w14:ligatures w14:val="none"/>
              </w:rPr>
              <w:t>3)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701E3927" w14:textId="77777777" w:rsidR="00EB5CF0" w:rsidRPr="00126258" w:rsidRDefault="00EB5CF0" w:rsidP="00AC4826">
            <w:pPr>
              <w:shd w:val="clear" w:color="auto" w:fill="FFFFFF" w:themeFill="background1"/>
              <w:suppressAutoHyphens w:val="0"/>
              <w:spacing w:line="360" w:lineRule="auto"/>
              <w:jc w:val="both"/>
              <w:rPr>
                <w:rFonts w:ascii="Times New Roman" w:eastAsia="Times New Roman" w:hAnsi="Times New Roman" w:cs="Times New Roman"/>
                <w:i/>
                <w:iCs/>
                <w:kern w:val="0"/>
                <w:sz w:val="24"/>
                <w:szCs w:val="24"/>
                <w:lang w:eastAsia="pt-BR"/>
                <w14:ligatures w14:val="none"/>
              </w:rPr>
            </w:pPr>
            <w:r w:rsidRPr="00126258">
              <w:rPr>
                <w:rFonts w:ascii="Times New Roman" w:eastAsia="Times New Roman" w:hAnsi="Times New Roman" w:cs="Times New Roman"/>
                <w:i/>
                <w:iCs/>
                <w:kern w:val="0"/>
                <w:sz w:val="24"/>
                <w:szCs w:val="24"/>
                <w:lang w:eastAsia="pt-BR"/>
                <w14:ligatures w14:val="none"/>
              </w:rPr>
              <w:t xml:space="preserve">3.1) os atestados deverão referir-se a serviços prestados no âmbito de sua atividade econômica principal ou secundária especificadas no contrato social vigente; </w:t>
            </w:r>
          </w:p>
          <w:p w14:paraId="52837E02" w14:textId="77777777" w:rsidR="00EB5CF0" w:rsidRPr="00126258" w:rsidRDefault="00EB5CF0" w:rsidP="00AC4826">
            <w:pPr>
              <w:shd w:val="clear" w:color="auto" w:fill="FFFFFF" w:themeFill="background1"/>
              <w:suppressAutoHyphens w:val="0"/>
              <w:spacing w:line="360" w:lineRule="auto"/>
              <w:jc w:val="both"/>
              <w:rPr>
                <w:rFonts w:ascii="Times New Roman" w:eastAsia="Times New Roman" w:hAnsi="Times New Roman" w:cs="Times New Roman"/>
                <w:color w:val="FF0000"/>
                <w:kern w:val="0"/>
                <w:sz w:val="24"/>
                <w:szCs w:val="24"/>
                <w:lang w:eastAsia="pt-BR"/>
                <w14:ligatures w14:val="none"/>
              </w:rPr>
            </w:pPr>
            <w:r w:rsidRPr="00126258">
              <w:rPr>
                <w:rFonts w:ascii="Times New Roman" w:eastAsia="Times New Roman" w:hAnsi="Times New Roman" w:cs="Times New Roman"/>
                <w:i/>
                <w:iCs/>
                <w:kern w:val="0"/>
                <w:sz w:val="24"/>
                <w:szCs w:val="24"/>
                <w:lang w:eastAsia="pt-BR"/>
                <w14:ligatures w14:val="none"/>
              </w:rPr>
              <w:t>3.2) somente serão aceitos atestados expedidos após a conclusão do contrato ou se decorrido, pelo menos, 1 (um) ano do início de sua execução, exceto se firmado para ser executado em prazo inferior.</w:t>
            </w:r>
          </w:p>
        </w:tc>
      </w:tr>
      <w:tr w:rsidR="00EB5CF0" w:rsidRPr="00126258" w14:paraId="66C81C04" w14:textId="77777777" w:rsidTr="00AC4826">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501A39E"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 xml:space="preserve">CGL </w:t>
            </w:r>
            <w:r w:rsidRPr="00126258">
              <w:rPr>
                <w:rFonts w:ascii="Times New Roman" w:eastAsia="Times New Roman" w:hAnsi="Times New Roman" w:cs="Times New Roman"/>
                <w:kern w:val="0"/>
                <w:sz w:val="24"/>
                <w:szCs w:val="24"/>
                <w:lang w:eastAsia="pt-BR"/>
                <w14:ligatures w14:val="none"/>
              </w:rPr>
              <w:t>13.12</w:t>
            </w:r>
          </w:p>
        </w:tc>
        <w:tc>
          <w:tcPr>
            <w:tcW w:w="7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AEED0AB"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Família(s) de fornecedores a serem aceitas na apresentação do Certificado de Fornecedor do Estado – CFE: 112</w:t>
            </w:r>
          </w:p>
        </w:tc>
      </w:tr>
      <w:tr w:rsidR="00EB5CF0" w:rsidRPr="00126258" w14:paraId="0CD12A77" w14:textId="77777777" w:rsidTr="00EB5CF0">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25E7B4E0"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16.1</w:t>
            </w:r>
          </w:p>
        </w:tc>
        <w:tc>
          <w:tcPr>
            <w:tcW w:w="7638" w:type="dxa"/>
            <w:tcBorders>
              <w:top w:val="single" w:sz="6" w:space="0" w:color="000000"/>
              <w:left w:val="single" w:sz="6" w:space="0" w:color="000000"/>
              <w:bottom w:val="single" w:sz="6" w:space="0" w:color="000000"/>
              <w:right w:val="single" w:sz="6" w:space="0" w:color="000000"/>
            </w:tcBorders>
          </w:tcPr>
          <w:p w14:paraId="4512ACAC"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[Inserir prazo para a assinatura do contrato]</w:t>
            </w:r>
          </w:p>
          <w:p w14:paraId="78771E45"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O adjudicatário terá o prazo de ......................, após formalmente convocado, para assinar o contrato.</w:t>
            </w:r>
          </w:p>
        </w:tc>
      </w:tr>
      <w:tr w:rsidR="008B559D" w:rsidRPr="00126258" w14:paraId="0E2DB30F" w14:textId="77777777" w:rsidTr="00EB5CF0">
        <w:trPr>
          <w:gridBefore w:val="1"/>
          <w:gridAfter w:val="1"/>
          <w:wBefore w:w="8" w:type="dxa"/>
          <w:wAfter w:w="8" w:type="dxa"/>
          <w:trHeight w:val="227"/>
        </w:trPr>
        <w:tc>
          <w:tcPr>
            <w:tcW w:w="1419" w:type="dxa"/>
            <w:gridSpan w:val="2"/>
            <w:tcBorders>
              <w:top w:val="single" w:sz="6" w:space="0" w:color="000000"/>
              <w:left w:val="single" w:sz="6" w:space="0" w:color="000000"/>
              <w:bottom w:val="single" w:sz="6" w:space="0" w:color="000000"/>
              <w:right w:val="single" w:sz="6" w:space="0" w:color="000000"/>
            </w:tcBorders>
          </w:tcPr>
          <w:p w14:paraId="4F56D233"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lastRenderedPageBreak/>
              <w:t>CGL 16.4</w:t>
            </w:r>
          </w:p>
        </w:tc>
        <w:tc>
          <w:tcPr>
            <w:tcW w:w="7638" w:type="dxa"/>
            <w:tcBorders>
              <w:top w:val="single" w:sz="6" w:space="0" w:color="000000"/>
              <w:left w:val="single" w:sz="6" w:space="0" w:color="000000"/>
              <w:bottom w:val="single" w:sz="6" w:space="0" w:color="000000"/>
              <w:right w:val="single" w:sz="6" w:space="0" w:color="000000"/>
            </w:tcBorders>
          </w:tcPr>
          <w:p w14:paraId="50CAC67E"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[Inserir o prazo de duração do contrato]</w:t>
            </w:r>
          </w:p>
        </w:tc>
      </w:tr>
      <w:tr w:rsidR="008B559D" w:rsidRPr="00126258" w14:paraId="118AAD38" w14:textId="77777777" w:rsidTr="00EB5CF0">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0A3AED6A"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16.5</w:t>
            </w:r>
          </w:p>
        </w:tc>
        <w:tc>
          <w:tcPr>
            <w:tcW w:w="7638" w:type="dxa"/>
            <w:tcBorders>
              <w:top w:val="single" w:sz="6" w:space="0" w:color="000000"/>
              <w:left w:val="single" w:sz="6" w:space="0" w:color="000000"/>
              <w:bottom w:val="single" w:sz="6" w:space="0" w:color="000000"/>
              <w:right w:val="single" w:sz="6" w:space="0" w:color="000000"/>
            </w:tcBorders>
          </w:tcPr>
          <w:p w14:paraId="11B2C05F"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[Inserir o(s) local(ais) da prestação do(s) serviço(s), quando couber]</w:t>
            </w:r>
          </w:p>
        </w:tc>
      </w:tr>
      <w:tr w:rsidR="00EB5CF0" w:rsidRPr="00126258" w14:paraId="1D68942D" w14:textId="77777777" w:rsidTr="00EB5CF0">
        <w:trPr>
          <w:gridBefore w:val="1"/>
          <w:wBefore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1023F35F"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color w:val="000000"/>
                <w:kern w:val="0"/>
                <w:sz w:val="24"/>
                <w:szCs w:val="24"/>
                <w:lang w:eastAsia="pt-BR"/>
                <w14:ligatures w14:val="none"/>
              </w:rPr>
              <w:t>CGL 16.10</w:t>
            </w:r>
          </w:p>
        </w:tc>
        <w:tc>
          <w:tcPr>
            <w:tcW w:w="7646" w:type="dxa"/>
            <w:gridSpan w:val="2"/>
            <w:tcBorders>
              <w:top w:val="single" w:sz="6" w:space="0" w:color="000000"/>
              <w:left w:val="single" w:sz="6" w:space="0" w:color="000000"/>
              <w:bottom w:val="single" w:sz="6" w:space="0" w:color="000000"/>
              <w:right w:val="single" w:sz="6" w:space="0" w:color="000000"/>
            </w:tcBorders>
          </w:tcPr>
          <w:p w14:paraId="4E3C3590"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Gestor do contrato:</w:t>
            </w:r>
          </w:p>
          <w:p w14:paraId="76DFBC09"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Fiscal técnico titular:</w:t>
            </w:r>
          </w:p>
          <w:p w14:paraId="003DA69A"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Fiscal técnico suplente:</w:t>
            </w:r>
          </w:p>
          <w:p w14:paraId="582D02D6"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Fiscal administrativo titular:</w:t>
            </w:r>
          </w:p>
          <w:p w14:paraId="43E69843" w14:textId="77777777" w:rsidR="00EB5CF0" w:rsidRPr="00126258" w:rsidRDefault="00EB5CF0"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Fiscal administrativo suplente:</w:t>
            </w:r>
          </w:p>
          <w:p w14:paraId="51D2C1FB" w14:textId="0D8F6EFD" w:rsidR="008B559D" w:rsidRPr="00126258" w:rsidRDefault="008B559D" w:rsidP="00EB5CF0">
            <w:pPr>
              <w:tabs>
                <w:tab w:val="left" w:pos="8187"/>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i/>
                <w:color w:val="ED0000"/>
                <w:kern w:val="0"/>
                <w:sz w:val="24"/>
                <w:szCs w:val="24"/>
                <w:lang w:eastAsia="pt-BR"/>
                <w14:ligatures w14:val="none"/>
              </w:rPr>
              <w:t>Nota</w:t>
            </w:r>
            <w:r w:rsidRPr="00126258">
              <w:rPr>
                <w:rFonts w:ascii="Times New Roman" w:eastAsia="Times New Roman" w:hAnsi="Times New Roman" w:cs="Times New Roman"/>
                <w:b/>
                <w:i/>
                <w:kern w:val="0"/>
                <w:sz w:val="24"/>
                <w:szCs w:val="24"/>
                <w:lang w:eastAsia="pt-BR"/>
                <w14:ligatures w14:val="none"/>
              </w:rPr>
              <w:t>:</w:t>
            </w:r>
            <w:r w:rsidRPr="00126258">
              <w:rPr>
                <w:rFonts w:ascii="Times New Roman" w:eastAsia="Times New Roman" w:hAnsi="Times New Roman" w:cs="Times New Roman"/>
                <w:i/>
                <w:kern w:val="0"/>
                <w:sz w:val="24"/>
                <w:szCs w:val="24"/>
                <w:lang w:eastAsia="pt-BR"/>
                <w14:ligatures w14:val="none"/>
              </w:rPr>
              <w:t xml:space="preserve"> </w:t>
            </w:r>
            <w:r w:rsidRPr="00126258">
              <w:rPr>
                <w:rFonts w:ascii="Times New Roman" w:eastAsia="Times New Roman" w:hAnsi="Times New Roman" w:cs="Times New Roman"/>
                <w:b/>
                <w:bCs/>
                <w:i/>
                <w:kern w:val="0"/>
                <w:sz w:val="24"/>
                <w:szCs w:val="24"/>
                <w:u w:val="single"/>
                <w:lang w:eastAsia="pt-BR"/>
                <w14:ligatures w14:val="none"/>
              </w:rPr>
              <w:t>To</w:t>
            </w:r>
            <w:r w:rsidRPr="00126258">
              <w:rPr>
                <w:rFonts w:ascii="Times New Roman" w:eastAsia="Times New Roman" w:hAnsi="Times New Roman" w:cs="Times New Roman"/>
                <w:b/>
                <w:i/>
                <w:kern w:val="0"/>
                <w:sz w:val="24"/>
                <w:szCs w:val="24"/>
                <w:u w:val="single"/>
                <w:lang w:eastAsia="pt-BR"/>
                <w14:ligatures w14:val="none"/>
              </w:rPr>
              <w:t>dos</w:t>
            </w:r>
            <w:r w:rsidRPr="00126258">
              <w:rPr>
                <w:rFonts w:ascii="Times New Roman" w:eastAsia="Times New Roman" w:hAnsi="Times New Roman" w:cs="Times New Roman"/>
                <w:i/>
                <w:kern w:val="0"/>
                <w:sz w:val="24"/>
                <w:szCs w:val="24"/>
                <w:lang w:eastAsia="pt-BR"/>
                <w14:ligatures w14:val="none"/>
              </w:rPr>
              <w:t xml:space="preserve"> os campos devem ser preenchidos.</w:t>
            </w:r>
          </w:p>
        </w:tc>
      </w:tr>
      <w:tr w:rsidR="00EB5CF0" w:rsidRPr="00126258" w14:paraId="57454055" w14:textId="77777777" w:rsidTr="00EB5CF0">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50093B98" w14:textId="77777777" w:rsidR="00EB5CF0" w:rsidRPr="00126258" w:rsidRDefault="00EB5CF0" w:rsidP="00EB5CF0">
            <w:pPr>
              <w:tabs>
                <w:tab w:val="left" w:pos="1418"/>
              </w:tabs>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CGL 17.1</w:t>
            </w:r>
          </w:p>
        </w:tc>
        <w:tc>
          <w:tcPr>
            <w:tcW w:w="7638" w:type="dxa"/>
            <w:tcBorders>
              <w:top w:val="single" w:sz="6" w:space="0" w:color="000000"/>
              <w:left w:val="single" w:sz="6" w:space="0" w:color="000000"/>
              <w:bottom w:val="single" w:sz="6" w:space="0" w:color="000000"/>
              <w:right w:val="single" w:sz="6" w:space="0" w:color="000000"/>
            </w:tcBorders>
          </w:tcPr>
          <w:p w14:paraId="0D40075F" w14:textId="77777777" w:rsidR="00EB5CF0" w:rsidRPr="00126258" w:rsidRDefault="00EB5CF0" w:rsidP="00EB5CF0">
            <w:pPr>
              <w:tabs>
                <w:tab w:val="left" w:pos="8187"/>
              </w:tabs>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[Indicar os prazos, regimes e demais condições de pagamento de acordo com as peculiaridades do objeto contratado] </w:t>
            </w:r>
          </w:p>
          <w:p w14:paraId="6C67701F" w14:textId="77777777" w:rsidR="00EB5CF0" w:rsidRPr="00126258" w:rsidRDefault="00EB5CF0" w:rsidP="00EB5CF0">
            <w:pPr>
              <w:tabs>
                <w:tab w:val="left" w:pos="8187"/>
              </w:tabs>
              <w:suppressAutoHyphens w:val="0"/>
              <w:spacing w:line="360" w:lineRule="auto"/>
              <w:jc w:val="both"/>
              <w:rPr>
                <w:rFonts w:ascii="Times New Roman" w:eastAsia="Times New Roman" w:hAnsi="Times New Roman" w:cs="Times New Roman"/>
                <w:i/>
                <w:iCs/>
                <w:color w:val="FF0000"/>
                <w:kern w:val="0"/>
                <w:sz w:val="24"/>
                <w:szCs w:val="24"/>
                <w:lang w:eastAsia="pt-BR"/>
                <w14:ligatures w14:val="none"/>
              </w:rPr>
            </w:pPr>
            <w:r w:rsidRPr="00126258">
              <w:rPr>
                <w:rFonts w:ascii="Times New Roman" w:eastAsia="Times New Roman" w:hAnsi="Times New Roman" w:cs="Times New Roman"/>
                <w:i/>
                <w:iCs/>
                <w:kern w:val="0"/>
                <w:sz w:val="24"/>
                <w:szCs w:val="24"/>
                <w:lang w:eastAsia="pt-BR"/>
                <w14:ligatures w14:val="none"/>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c contratado deverá apresentar nota fiscal correspondente, para fins de pagamento, considerando os valores discriminados na Planilha de Custos e Formação de Preços anexa.)   </w:t>
            </w:r>
          </w:p>
        </w:tc>
      </w:tr>
      <w:tr w:rsidR="00EB5CF0" w:rsidRPr="00126258" w14:paraId="7566A837" w14:textId="77777777" w:rsidTr="00EB5CF0">
        <w:tblPrEx>
          <w:tblCellMar>
            <w:left w:w="108" w:type="dxa"/>
            <w:right w:w="108" w:type="dxa"/>
          </w:tblCellMar>
        </w:tblPrEx>
        <w:trPr>
          <w:gridBefore w:val="1"/>
          <w:wBefore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16C1EC73"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CGL 19.1</w:t>
            </w:r>
          </w:p>
        </w:tc>
        <w:tc>
          <w:tcPr>
            <w:tcW w:w="7646" w:type="dxa"/>
            <w:gridSpan w:val="2"/>
            <w:tcBorders>
              <w:top w:val="single" w:sz="6" w:space="0" w:color="000000"/>
              <w:left w:val="single" w:sz="6" w:space="0" w:color="000000"/>
              <w:bottom w:val="single" w:sz="6" w:space="0" w:color="000000"/>
              <w:right w:val="single" w:sz="6" w:space="0" w:color="000000"/>
            </w:tcBorders>
          </w:tcPr>
          <w:p w14:paraId="2898BD03"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[Não aplicável.] / </w:t>
            </w:r>
          </w:p>
          <w:p w14:paraId="0697EFA4"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[As receitas decorrentes do presente contrato serão registradas segundo a classificação ___________________</w:t>
            </w:r>
          </w:p>
          <w:p w14:paraId="272C9BED"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p>
        </w:tc>
      </w:tr>
      <w:tr w:rsidR="00EB5CF0" w:rsidRPr="00126258" w14:paraId="52553F75" w14:textId="77777777" w:rsidTr="00EB5CF0">
        <w:tblPrEx>
          <w:tblCellMar>
            <w:left w:w="108" w:type="dxa"/>
            <w:right w:w="108" w:type="dxa"/>
          </w:tblCellMar>
        </w:tblPrEx>
        <w:trPr>
          <w:gridBefore w:val="1"/>
          <w:wBefore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7E502D01"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CGL 20.1</w:t>
            </w:r>
          </w:p>
        </w:tc>
        <w:tc>
          <w:tcPr>
            <w:tcW w:w="7646" w:type="dxa"/>
            <w:gridSpan w:val="2"/>
            <w:tcBorders>
              <w:top w:val="single" w:sz="6" w:space="0" w:color="000000"/>
              <w:left w:val="single" w:sz="6" w:space="0" w:color="000000"/>
              <w:bottom w:val="single" w:sz="6" w:space="0" w:color="000000"/>
              <w:right w:val="single" w:sz="6" w:space="0" w:color="000000"/>
            </w:tcBorders>
          </w:tcPr>
          <w:p w14:paraId="64DB7646"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[Indicar demais obrigações do contratado que sejam específicas ao objeto contratual e que não constem na </w:t>
            </w:r>
            <w:r w:rsidRPr="00126258">
              <w:rPr>
                <w:rFonts w:ascii="Times New Roman" w:eastAsia="Times New Roman" w:hAnsi="Times New Roman" w:cs="Times New Roman"/>
                <w:b/>
                <w:bCs/>
                <w:kern w:val="0"/>
                <w:sz w:val="24"/>
                <w:szCs w:val="24"/>
                <w:lang w:eastAsia="pt-BR"/>
                <w14:ligatures w14:val="none"/>
              </w:rPr>
              <w:t>Cláusula Décima da Minuta de Contrato</w:t>
            </w:r>
            <w:r w:rsidRPr="00126258">
              <w:rPr>
                <w:rFonts w:ascii="Times New Roman" w:eastAsia="Times New Roman" w:hAnsi="Times New Roman" w:cs="Times New Roman"/>
                <w:kern w:val="0"/>
                <w:sz w:val="24"/>
                <w:szCs w:val="24"/>
                <w:lang w:eastAsia="pt-BR"/>
                <w14:ligatures w14:val="none"/>
              </w:rPr>
              <w:t>]</w:t>
            </w:r>
          </w:p>
        </w:tc>
      </w:tr>
      <w:tr w:rsidR="00EB5CF0" w:rsidRPr="00126258" w14:paraId="5DDD39FE" w14:textId="77777777" w:rsidTr="00EB5CF0">
        <w:trPr>
          <w:gridBefore w:val="1"/>
          <w:gridAfter w:val="1"/>
          <w:wBefore w:w="8" w:type="dxa"/>
          <w:wAfter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2B705827"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CGL 21.1</w:t>
            </w:r>
          </w:p>
        </w:tc>
        <w:tc>
          <w:tcPr>
            <w:tcW w:w="7638" w:type="dxa"/>
            <w:tcBorders>
              <w:top w:val="single" w:sz="6" w:space="0" w:color="000000"/>
              <w:left w:val="single" w:sz="6" w:space="0" w:color="000000"/>
              <w:bottom w:val="single" w:sz="6" w:space="0" w:color="000000"/>
              <w:right w:val="single" w:sz="6" w:space="0" w:color="000000"/>
            </w:tcBorders>
          </w:tcPr>
          <w:p w14:paraId="0FF2922F"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[Será]</w:t>
            </w:r>
            <w:proofErr w:type="gramStart"/>
            <w:r w:rsidRPr="00126258">
              <w:rPr>
                <w:rFonts w:ascii="Times New Roman" w:eastAsia="Times New Roman" w:hAnsi="Times New Roman" w:cs="Times New Roman"/>
                <w:kern w:val="0"/>
                <w:sz w:val="24"/>
                <w:szCs w:val="24"/>
                <w:lang w:eastAsia="pt-BR"/>
                <w14:ligatures w14:val="none"/>
              </w:rPr>
              <w:t>/[</w:t>
            </w:r>
            <w:proofErr w:type="gramEnd"/>
            <w:r w:rsidRPr="00126258">
              <w:rPr>
                <w:rFonts w:ascii="Times New Roman" w:eastAsia="Times New Roman" w:hAnsi="Times New Roman" w:cs="Times New Roman"/>
                <w:kern w:val="0"/>
                <w:sz w:val="24"/>
                <w:szCs w:val="24"/>
                <w:lang w:eastAsia="pt-BR"/>
                <w14:ligatures w14:val="none"/>
              </w:rPr>
              <w:t>Não será] solicitada Garantia de Cumprimento do Contrato.</w:t>
            </w:r>
          </w:p>
          <w:p w14:paraId="67DEC986" w14:textId="77777777" w:rsidR="00EB5CF0" w:rsidRPr="00126258" w:rsidRDefault="00EB5CF0" w:rsidP="00EB5CF0">
            <w:pPr>
              <w:suppressAutoHyphens w:val="0"/>
              <w:spacing w:line="360" w:lineRule="auto"/>
              <w:rPr>
                <w:rFonts w:ascii="Times New Roman" w:eastAsia="Times New Roman" w:hAnsi="Times New Roman" w:cs="Times New Roman"/>
                <w:kern w:val="0"/>
                <w:sz w:val="24"/>
                <w:szCs w:val="24"/>
                <w:lang w:eastAsia="pt-BR"/>
                <w14:ligatures w14:val="none"/>
              </w:rPr>
            </w:pPr>
          </w:p>
          <w:p w14:paraId="68E5F936"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 xml:space="preserve">a) </w:t>
            </w:r>
            <w:r w:rsidRPr="00126258">
              <w:rPr>
                <w:rFonts w:ascii="Times New Roman" w:eastAsia="Times New Roman" w:hAnsi="Times New Roman" w:cs="Times New Roman"/>
                <w:kern w:val="0"/>
                <w:sz w:val="24"/>
                <w:szCs w:val="24"/>
                <w:lang w:eastAsia="pt-BR"/>
                <w14:ligatures w14:val="none"/>
              </w:rPr>
              <w:t>A garantia poderá ser realizada em uma das seguintes modalidades:   </w:t>
            </w:r>
          </w:p>
          <w:p w14:paraId="59967D29"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p>
          <w:p w14:paraId="7D4C60FD"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a.2. seguro-garantia, conforme Circular SUSEP nº 662 de 11 de abril de 2022;   </w:t>
            </w:r>
          </w:p>
          <w:p w14:paraId="7631B49B"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a.3. fiança bancária emitida por banco ou instituição financeira devidamente autorizada a operar no País pelo Banco Central do Brasil.  </w:t>
            </w:r>
          </w:p>
          <w:p w14:paraId="6BEA9152"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b)</w:t>
            </w:r>
            <w:r w:rsidRPr="00126258">
              <w:rPr>
                <w:rFonts w:ascii="Times New Roman" w:eastAsia="Times New Roman" w:hAnsi="Times New Roman" w:cs="Times New Roman"/>
                <w:kern w:val="0"/>
                <w:sz w:val="24"/>
                <w:szCs w:val="24"/>
                <w:lang w:eastAsia="pt-BR"/>
                <w14:ligatures w14:val="none"/>
              </w:rPr>
              <w:t xml:space="preserve"> O prazo para apresentação de qualquer uma das garantias será o previsto na CGL 16.1.  </w:t>
            </w:r>
          </w:p>
          <w:p w14:paraId="20D5F01A"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b.1. O prazo para apresentação da garantia poderá ser prorrogado por igual período, a critério do contratante.  </w:t>
            </w:r>
          </w:p>
          <w:p w14:paraId="4A68CBEB"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b.2. A inobservância do prazo fixado, inclusive dos previstos </w:t>
            </w:r>
            <w:r w:rsidRPr="00126258">
              <w:rPr>
                <w:rFonts w:ascii="Times New Roman" w:eastAsia="Times New Roman" w:hAnsi="Times New Roman" w:cs="Times New Roman"/>
                <w:b/>
                <w:bCs/>
                <w:kern w:val="0"/>
                <w:sz w:val="24"/>
                <w:szCs w:val="24"/>
                <w:lang w:eastAsia="pt-BR"/>
                <w14:ligatures w14:val="none"/>
              </w:rPr>
              <w:t>nos itens “h”, “k” e “n”</w:t>
            </w:r>
            <w:r w:rsidRPr="00126258">
              <w:rPr>
                <w:rFonts w:ascii="Times New Roman" w:eastAsia="Times New Roman" w:hAnsi="Times New Roman" w:cs="Times New Roman"/>
                <w:kern w:val="0"/>
                <w:sz w:val="24"/>
                <w:szCs w:val="24"/>
                <w:lang w:eastAsia="pt-BR"/>
                <w14:ligatures w14:val="none"/>
              </w:rPr>
              <w:t>, acarretará a aplicação de multa de 0,07% (sete centésimos por cento) do valor total do contrato por dia de atraso, até o máximo de 2% (dois por cento).  </w:t>
            </w:r>
          </w:p>
          <w:p w14:paraId="3163D23C"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b.3. O atraso na apresentação da garantia autoriza a Administração a promover a rescisão do contrato, por descumprimento ou cumprimento irregular de suas cláusulas, conforme dispõem os incisos I e II do art. 137 da Lei Federal nº 14.133/2021.   </w:t>
            </w:r>
          </w:p>
          <w:p w14:paraId="5D8515CC"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 xml:space="preserve">c) </w:t>
            </w:r>
            <w:r w:rsidRPr="00126258">
              <w:rPr>
                <w:rFonts w:ascii="Times New Roman" w:eastAsia="Times New Roman" w:hAnsi="Times New Roman" w:cs="Times New Roman"/>
                <w:kern w:val="0"/>
                <w:sz w:val="24"/>
                <w:szCs w:val="24"/>
                <w:lang w:eastAsia="pt-BR"/>
                <w14:ligatures w14:val="none"/>
              </w:rPr>
              <w:t xml:space="preserve">A garantia deverá ser prestada no valor correspondente a </w:t>
            </w:r>
            <w:r w:rsidRPr="00126258">
              <w:rPr>
                <w:rFonts w:ascii="Times New Roman" w:eastAsia="Times New Roman" w:hAnsi="Times New Roman" w:cs="Times New Roman"/>
                <w:color w:val="ED0000"/>
                <w:kern w:val="0"/>
                <w:sz w:val="24"/>
                <w:szCs w:val="24"/>
                <w:lang w:eastAsia="pt-BR"/>
                <w14:ligatures w14:val="none"/>
              </w:rPr>
              <w:t xml:space="preserve">............... % </w:t>
            </w:r>
            <w:proofErr w:type="gramStart"/>
            <w:r w:rsidRPr="00126258">
              <w:rPr>
                <w:rFonts w:ascii="Times New Roman" w:eastAsia="Times New Roman" w:hAnsi="Times New Roman" w:cs="Times New Roman"/>
                <w:color w:val="ED0000"/>
                <w:kern w:val="0"/>
                <w:sz w:val="24"/>
                <w:szCs w:val="24"/>
                <w:lang w:eastAsia="pt-BR"/>
                <w14:ligatures w14:val="none"/>
              </w:rPr>
              <w:t>( ...............................................................................</w:t>
            </w:r>
            <w:proofErr w:type="gramEnd"/>
            <w:r w:rsidRPr="00126258">
              <w:rPr>
                <w:rFonts w:ascii="Times New Roman" w:eastAsia="Times New Roman" w:hAnsi="Times New Roman" w:cs="Times New Roman"/>
                <w:color w:val="ED0000"/>
                <w:kern w:val="0"/>
                <w:sz w:val="24"/>
                <w:szCs w:val="24"/>
                <w:lang w:eastAsia="pt-BR"/>
                <w14:ligatures w14:val="none"/>
              </w:rPr>
              <w:t xml:space="preserve"> ) [</w:t>
            </w:r>
            <w:r w:rsidRPr="00126258">
              <w:rPr>
                <w:rFonts w:ascii="Times New Roman" w:eastAsia="Times New Roman" w:hAnsi="Times New Roman" w:cs="Times New Roman"/>
                <w:b/>
                <w:color w:val="ED0000"/>
                <w:kern w:val="0"/>
                <w:sz w:val="24"/>
                <w:szCs w:val="24"/>
                <w:lang w:eastAsia="pt-BR"/>
                <w14:ligatures w14:val="none"/>
              </w:rPr>
              <w:t>não excedendo a 5</w:t>
            </w:r>
            <w:proofErr w:type="gramStart"/>
            <w:r w:rsidRPr="00126258">
              <w:rPr>
                <w:rFonts w:ascii="Times New Roman" w:eastAsia="Times New Roman" w:hAnsi="Times New Roman" w:cs="Times New Roman"/>
                <w:b/>
                <w:color w:val="ED0000"/>
                <w:kern w:val="0"/>
                <w:sz w:val="24"/>
                <w:szCs w:val="24"/>
                <w:lang w:eastAsia="pt-BR"/>
                <w14:ligatures w14:val="none"/>
              </w:rPr>
              <w:t>%</w:t>
            </w:r>
            <w:r w:rsidRPr="00126258">
              <w:rPr>
                <w:rFonts w:ascii="Times New Roman" w:eastAsia="Times New Roman" w:hAnsi="Times New Roman" w:cs="Times New Roman"/>
                <w:color w:val="ED0000"/>
                <w:kern w:val="0"/>
                <w:sz w:val="24"/>
                <w:szCs w:val="24"/>
                <w:lang w:eastAsia="pt-BR"/>
                <w14:ligatures w14:val="none"/>
              </w:rPr>
              <w:t xml:space="preserve">]  </w:t>
            </w:r>
            <w:r w:rsidRPr="00126258">
              <w:rPr>
                <w:rFonts w:ascii="Times New Roman" w:eastAsia="Times New Roman" w:hAnsi="Times New Roman" w:cs="Times New Roman"/>
                <w:kern w:val="0"/>
                <w:sz w:val="24"/>
                <w:szCs w:val="24"/>
                <w:lang w:eastAsia="pt-BR"/>
                <w14:ligatures w14:val="none"/>
              </w:rPr>
              <w:t>do</w:t>
            </w:r>
            <w:proofErr w:type="gramEnd"/>
            <w:r w:rsidRPr="00126258">
              <w:rPr>
                <w:rFonts w:ascii="Times New Roman" w:eastAsia="Times New Roman" w:hAnsi="Times New Roman" w:cs="Times New Roman"/>
                <w:kern w:val="0"/>
                <w:sz w:val="24"/>
                <w:szCs w:val="24"/>
                <w:lang w:eastAsia="pt-BR"/>
                <w14:ligatures w14:val="none"/>
              </w:rPr>
              <w:t xml:space="preserve"> valor total contratado, que será liberada após a execução do objeto da avença, conforme disposto no art. 96 da Lei Federal nº 14.133/2021, desde que cumpridas as obrigações contratuais. </w:t>
            </w:r>
          </w:p>
          <w:p w14:paraId="55A21052"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 xml:space="preserve">d) </w:t>
            </w:r>
            <w:r w:rsidRPr="00126258">
              <w:rPr>
                <w:rFonts w:ascii="Times New Roman" w:eastAsia="Times New Roman" w:hAnsi="Times New Roman" w:cs="Times New Roman"/>
                <w:kern w:val="0"/>
                <w:sz w:val="24"/>
                <w:szCs w:val="24"/>
                <w:lang w:eastAsia="pt-BR"/>
                <w14:ligatures w14:val="none"/>
              </w:rPr>
              <w:t>A garantia concedida deve assegurar o cumprimento de todas as obrigações estipuladas no contrato retromencionado, abrangendo o pagamento de:   </w:t>
            </w:r>
          </w:p>
          <w:p w14:paraId="4558F221"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d.1. prejuízos advindos do não cumprimento do contrato;  </w:t>
            </w:r>
          </w:p>
          <w:p w14:paraId="004DBBC0"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d.2. multas moratórias e punitivas aplicadas pela Administração ao Concessionário; </w:t>
            </w:r>
          </w:p>
          <w:p w14:paraId="41286D79"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d.3. prejuízos causados ao Concedente ou a terceiro decorrentes de culpa ou dolo durante a execução do contrato; e  </w:t>
            </w:r>
          </w:p>
          <w:p w14:paraId="46FC81B1"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d.4. obrigações previdenciárias e/ou trabalhistas não adimplidas pelo Concessionário.   </w:t>
            </w:r>
          </w:p>
          <w:p w14:paraId="60083725"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e)</w:t>
            </w:r>
            <w:r w:rsidRPr="00126258">
              <w:rPr>
                <w:rFonts w:ascii="Times New Roman" w:eastAsia="Times New Roman" w:hAnsi="Times New Roman" w:cs="Times New Roman"/>
                <w:kern w:val="0"/>
                <w:sz w:val="24"/>
                <w:szCs w:val="24"/>
                <w:lang w:eastAsia="pt-BR"/>
                <w14:ligatures w14:val="none"/>
              </w:rPr>
              <w:t xml:space="preserve"> O número do contrato deverá constar dos instrumentos de garantia a serem apresentados pelo garantidor.    </w:t>
            </w:r>
          </w:p>
          <w:p w14:paraId="36386A19"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lastRenderedPageBreak/>
              <w:t>f)</w:t>
            </w:r>
            <w:r w:rsidRPr="00126258">
              <w:rPr>
                <w:rFonts w:ascii="Times New Roman" w:eastAsia="Times New Roman" w:hAnsi="Times New Roman" w:cs="Times New Roman"/>
                <w:kern w:val="0"/>
                <w:sz w:val="24"/>
                <w:szCs w:val="24"/>
                <w:lang w:eastAsia="pt-BR"/>
                <w14:ligatures w14:val="none"/>
              </w:rPr>
              <w:t xml:space="preserve"> Quando da abertura de processos para apuração de faltas contratuais, a fiscalização do contrato deverá notificar o fato à entidade garantidora, paralelamente às notificações para defesa prévia ao Concessionário.  </w:t>
            </w:r>
          </w:p>
          <w:p w14:paraId="2D4B0AE3"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g)</w:t>
            </w:r>
            <w:r w:rsidRPr="00126258">
              <w:rPr>
                <w:rFonts w:ascii="Times New Roman" w:eastAsia="Times New Roman" w:hAnsi="Times New Roman" w:cs="Times New Roman"/>
                <w:kern w:val="0"/>
                <w:sz w:val="24"/>
                <w:szCs w:val="24"/>
                <w:lang w:eastAsia="pt-BR"/>
                <w14:ligatures w14:val="none"/>
              </w:rPr>
              <w:t xml:space="preserve"> A perda da garantia em favor da Administração, em decorrência de rescisão unilateral do contrato, far-se-á de pleno direito, independentemente de qualquer procedimento judicial e sem prejuízo das demais sanções previstas no contrato.  </w:t>
            </w:r>
          </w:p>
          <w:p w14:paraId="32ED7D15"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h)</w:t>
            </w:r>
            <w:r w:rsidRPr="00126258">
              <w:rPr>
                <w:rFonts w:ascii="Times New Roman" w:eastAsia="Times New Roman" w:hAnsi="Times New Roman" w:cs="Times New Roman"/>
                <w:kern w:val="0"/>
                <w:sz w:val="24"/>
                <w:szCs w:val="24"/>
                <w:lang w:eastAsia="pt-BR"/>
                <w14:ligatures w14:val="none"/>
              </w:rPr>
              <w:t xml:space="preserve"> A garantia deverá ser integralizada no prazo máximo de 10 (dez) dias, sempre que dela forem deduzidos quaisquer valores ou quando houver alteração para acréscimo de objeto.  </w:t>
            </w:r>
          </w:p>
          <w:p w14:paraId="5BE46791"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b/>
                <w:bCs/>
                <w:color w:val="ED0000"/>
                <w:kern w:val="0"/>
                <w:sz w:val="24"/>
                <w:szCs w:val="24"/>
                <w:lang w:eastAsia="pt-BR"/>
                <w14:ligatures w14:val="none"/>
              </w:rPr>
            </w:pPr>
            <w:r w:rsidRPr="00126258">
              <w:rPr>
                <w:rFonts w:ascii="Times New Roman" w:eastAsia="Times New Roman" w:hAnsi="Times New Roman" w:cs="Times New Roman"/>
                <w:b/>
                <w:kern w:val="0"/>
                <w:sz w:val="24"/>
                <w:szCs w:val="24"/>
                <w:lang w:eastAsia="pt-BR"/>
                <w14:ligatures w14:val="none"/>
              </w:rPr>
              <w:t>i)</w:t>
            </w:r>
            <w:r w:rsidRPr="00126258">
              <w:rPr>
                <w:rFonts w:ascii="Times New Roman" w:eastAsia="Times New Roman" w:hAnsi="Times New Roman" w:cs="Times New Roman"/>
                <w:kern w:val="0"/>
                <w:sz w:val="24"/>
                <w:szCs w:val="24"/>
                <w:lang w:eastAsia="pt-BR"/>
                <w14:ligatures w14:val="none"/>
              </w:rPr>
              <w:t xml:space="preserve"> A garantia em dinheiro, na modalidade caução deverá ser efetuada em favor do Concedente, </w:t>
            </w:r>
            <w:r w:rsidRPr="00126258">
              <w:rPr>
                <w:rFonts w:ascii="Times New Roman" w:eastAsia="Times New Roman" w:hAnsi="Times New Roman" w:cs="Times New Roman"/>
                <w:b/>
                <w:bCs/>
                <w:color w:val="ED0000"/>
                <w:kern w:val="0"/>
                <w:sz w:val="24"/>
                <w:szCs w:val="24"/>
                <w:lang w:eastAsia="pt-BR"/>
                <w14:ligatures w14:val="none"/>
              </w:rPr>
              <w:t>[na conta corrente...] / [através de Guia de Arrecadação com o código ...]</w:t>
            </w:r>
          </w:p>
          <w:p w14:paraId="646616D1"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j)</w:t>
            </w:r>
            <w:r w:rsidRPr="00126258">
              <w:rPr>
                <w:rFonts w:ascii="Times New Roman" w:eastAsia="Times New Roman" w:hAnsi="Times New Roman" w:cs="Times New Roman"/>
                <w:kern w:val="0"/>
                <w:sz w:val="24"/>
                <w:szCs w:val="24"/>
                <w:lang w:eastAsia="pt-BR"/>
                <w14:ligatures w14:val="none"/>
              </w:rPr>
              <w:t xml:space="preserve"> As garantias, com exceção do seguro-garantia, somente poderão ser resgatadas após o prazo de (3) três meses do término do contrato. </w:t>
            </w:r>
          </w:p>
          <w:p w14:paraId="3B863468"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k)</w:t>
            </w:r>
            <w:r w:rsidRPr="00126258">
              <w:rPr>
                <w:rFonts w:ascii="Times New Roman" w:eastAsia="Times New Roman" w:hAnsi="Times New Roman" w:cs="Times New Roman"/>
                <w:kern w:val="0"/>
                <w:sz w:val="24"/>
                <w:szCs w:val="24"/>
                <w:lang w:eastAsia="pt-BR"/>
                <w14:ligatures w14:val="none"/>
              </w:rPr>
              <w:t xml:space="preserve"> No caso de alteração do valor do contrato, ou prorrogação de sua vigência, a garantia deverá ser ajustada à nova situação ou renovada, no prazo máximo de 10 (dez) dias, seguindo os mesmos parâmetros utilizados quando da contratação.   </w:t>
            </w:r>
          </w:p>
          <w:p w14:paraId="26954383"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kern w:val="0"/>
                <w:sz w:val="24"/>
                <w:szCs w:val="24"/>
                <w:lang w:eastAsia="pt-BR"/>
                <w14:ligatures w14:val="none"/>
              </w:rPr>
              <w:t>l)</w:t>
            </w:r>
            <w:r w:rsidRPr="00126258">
              <w:rPr>
                <w:rFonts w:ascii="Times New Roman" w:eastAsia="Times New Roman" w:hAnsi="Times New Roman" w:cs="Times New Roman"/>
                <w:kern w:val="0"/>
                <w:sz w:val="24"/>
                <w:szCs w:val="24"/>
                <w:lang w:eastAsia="pt-BR"/>
                <w14:ligatures w14:val="none"/>
              </w:rPr>
              <w:t xml:space="preserve"> O Concedente fica autorizado a utilizar a garantia para corrigir quaisquer imperfeições na execução do objeto do contrato ou para reparar danos decorrentes da ação ou omissão do Concessionário,   </w:t>
            </w:r>
          </w:p>
          <w:p w14:paraId="474BC83D"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l.1. A autorização contida neste subitem é extensiva aos casos de multas aplicadas depois de esgotado o prazo recursal.  </w:t>
            </w:r>
          </w:p>
          <w:p w14:paraId="414DA939"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m)</w:t>
            </w:r>
            <w:r w:rsidRPr="00126258">
              <w:rPr>
                <w:rFonts w:ascii="Times New Roman" w:eastAsia="Times New Roman" w:hAnsi="Times New Roman" w:cs="Times New Roman"/>
                <w:kern w:val="0"/>
                <w:sz w:val="24"/>
                <w:szCs w:val="24"/>
                <w:lang w:eastAsia="pt-BR"/>
                <w14:ligatures w14:val="none"/>
              </w:rPr>
              <w:t xml:space="preserve"> A garantia prestada será retida definitivamente, integralmente ou pelo saldo que apresentar, no caso de rescisão por culpa do Concessionário, sem prejuízo das penalidades cabíveis.  </w:t>
            </w:r>
          </w:p>
          <w:p w14:paraId="5B61BA1C"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n)</w:t>
            </w:r>
            <w:r w:rsidRPr="00126258">
              <w:rPr>
                <w:rFonts w:ascii="Times New Roman" w:eastAsia="Times New Roman" w:hAnsi="Times New Roman" w:cs="Times New Roman"/>
                <w:kern w:val="0"/>
                <w:sz w:val="24"/>
                <w:szCs w:val="24"/>
                <w:lang w:eastAsia="pt-BR"/>
                <w14:ligatures w14:val="none"/>
              </w:rPr>
              <w:t xml:space="preserve"> Se o valor da garantia for utilizado total ou parcialmente em pagamento de qualquer obrigação, o Concessionário se obriga a fazer a respectiva reposição, no prazo máximo de 10 (dez) dias, contados da data em que for notificado.  </w:t>
            </w:r>
          </w:p>
          <w:p w14:paraId="4F2DAC2C"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proofErr w:type="spellStart"/>
            <w:r w:rsidRPr="00126258">
              <w:rPr>
                <w:rFonts w:ascii="Times New Roman" w:eastAsia="Times New Roman" w:hAnsi="Times New Roman" w:cs="Times New Roman"/>
                <w:b/>
                <w:kern w:val="0"/>
                <w:sz w:val="24"/>
                <w:szCs w:val="24"/>
                <w:lang w:eastAsia="pt-BR"/>
                <w14:ligatures w14:val="none"/>
              </w:rPr>
              <w:t>o</w:t>
            </w:r>
            <w:proofErr w:type="spellEnd"/>
            <w:r w:rsidRPr="00126258">
              <w:rPr>
                <w:rFonts w:ascii="Times New Roman" w:eastAsia="Times New Roman" w:hAnsi="Times New Roman" w:cs="Times New Roman"/>
                <w:b/>
                <w:kern w:val="0"/>
                <w:sz w:val="24"/>
                <w:szCs w:val="24"/>
                <w:lang w:eastAsia="pt-BR"/>
                <w14:ligatures w14:val="none"/>
              </w:rPr>
              <w:t>)</w:t>
            </w:r>
            <w:r w:rsidRPr="00126258">
              <w:rPr>
                <w:rFonts w:ascii="Times New Roman" w:eastAsia="Times New Roman" w:hAnsi="Times New Roman" w:cs="Times New Roman"/>
                <w:kern w:val="0"/>
                <w:sz w:val="24"/>
                <w:szCs w:val="24"/>
                <w:lang w:eastAsia="pt-BR"/>
                <w14:ligatures w14:val="none"/>
              </w:rPr>
              <w:t xml:space="preserve"> O Concedente não executará a garantia na ocorrência de uma ou mais das seguintes hipóteses:   </w:t>
            </w:r>
          </w:p>
          <w:p w14:paraId="2632F252"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o.1. caso fortuito ou força maior;   </w:t>
            </w:r>
          </w:p>
          <w:p w14:paraId="0B870191"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o.2. alteração, sem prévia anuência da entidade garantidora, das obrigações contratuais;   </w:t>
            </w:r>
          </w:p>
          <w:p w14:paraId="5553DFFB"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o.3. descumprimento das obrigações pelo Concessionário decorrentes de atos ou fatos praticados pela Administração;   </w:t>
            </w:r>
          </w:p>
          <w:p w14:paraId="0DC484E4"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o.4. atos ilícitos dolosos praticados por servidores da Administração.  </w:t>
            </w:r>
          </w:p>
          <w:p w14:paraId="472AD719"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p)</w:t>
            </w:r>
            <w:r w:rsidRPr="00126258">
              <w:rPr>
                <w:rFonts w:ascii="Times New Roman" w:eastAsia="Times New Roman" w:hAnsi="Times New Roman" w:cs="Times New Roman"/>
                <w:kern w:val="0"/>
                <w:sz w:val="24"/>
                <w:szCs w:val="24"/>
                <w:lang w:eastAsia="pt-BR"/>
                <w14:ligatures w14:val="none"/>
              </w:rPr>
              <w:t xml:space="preserve"> Caberá à própria Administração apurar a isenção da responsabilidade prevista nos </w:t>
            </w:r>
            <w:r w:rsidRPr="00126258">
              <w:rPr>
                <w:rFonts w:ascii="Times New Roman" w:eastAsia="Times New Roman" w:hAnsi="Times New Roman" w:cs="Times New Roman"/>
                <w:b/>
                <w:bCs/>
                <w:kern w:val="0"/>
                <w:sz w:val="24"/>
                <w:szCs w:val="24"/>
                <w:lang w:eastAsia="pt-BR"/>
                <w14:ligatures w14:val="none"/>
              </w:rPr>
              <w:t>itens o.3 e o.4</w:t>
            </w:r>
            <w:r w:rsidRPr="00126258">
              <w:rPr>
                <w:rFonts w:ascii="Times New Roman" w:eastAsia="Times New Roman" w:hAnsi="Times New Roman" w:cs="Times New Roman"/>
                <w:kern w:val="0"/>
                <w:sz w:val="24"/>
                <w:szCs w:val="24"/>
                <w:lang w:eastAsia="pt-BR"/>
                <w14:ligatures w14:val="none"/>
              </w:rPr>
              <w:t>, não sendo a entidade garantidora parte no processo instaurado pela Administração.  </w:t>
            </w:r>
          </w:p>
          <w:p w14:paraId="518AC3BB"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kern w:val="0"/>
                <w:sz w:val="24"/>
                <w:szCs w:val="24"/>
                <w:lang w:eastAsia="pt-BR"/>
                <w14:ligatures w14:val="none"/>
              </w:rPr>
              <w:t xml:space="preserve">q) </w:t>
            </w:r>
            <w:r w:rsidRPr="00126258">
              <w:rPr>
                <w:rFonts w:ascii="Times New Roman" w:eastAsia="Times New Roman" w:hAnsi="Times New Roman" w:cs="Times New Roman"/>
                <w:kern w:val="0"/>
                <w:sz w:val="24"/>
                <w:szCs w:val="24"/>
                <w:lang w:eastAsia="pt-BR"/>
                <w14:ligatures w14:val="none"/>
              </w:rPr>
              <w:t>Para efeitos da execução da garantia, os inadimplementos contratuais deverão ser comunicados pelo Concedente ao Concessionário e/ou à entidade garantidora, no prazo de até 3 (três) meses do conhecimento da ocorrência do sinistro.   </w:t>
            </w:r>
          </w:p>
          <w:p w14:paraId="5383BB1E"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r)</w:t>
            </w:r>
            <w:r w:rsidRPr="00126258">
              <w:rPr>
                <w:rFonts w:ascii="Times New Roman" w:eastAsia="Times New Roman" w:hAnsi="Times New Roman" w:cs="Times New Roman"/>
                <w:kern w:val="0"/>
                <w:sz w:val="24"/>
                <w:szCs w:val="24"/>
                <w:lang w:eastAsia="pt-BR"/>
                <w14:ligatures w14:val="none"/>
              </w:rPr>
              <w:t xml:space="preserve"> Não serão aceitas garantias que incluam outras isenções de responsabilidade, que não as previstas neste Contrato. </w:t>
            </w:r>
          </w:p>
          <w:p w14:paraId="7FAE5419" w14:textId="77777777" w:rsidR="00EB5CF0" w:rsidRPr="00126258" w:rsidRDefault="00EB5CF0" w:rsidP="00EB5CF0">
            <w:pPr>
              <w:suppressAutoHyphens w:val="0"/>
              <w:spacing w:line="360" w:lineRule="auto"/>
              <w:jc w:val="both"/>
              <w:textAlignment w:val="baseline"/>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b/>
                <w:bCs/>
                <w:kern w:val="0"/>
                <w:sz w:val="24"/>
                <w:szCs w:val="24"/>
                <w:lang w:eastAsia="pt-BR"/>
                <w14:ligatures w14:val="none"/>
              </w:rPr>
              <w:t>s)</w:t>
            </w:r>
            <w:r w:rsidRPr="00126258">
              <w:rPr>
                <w:rFonts w:ascii="Times New Roman" w:eastAsia="Times New Roman" w:hAnsi="Times New Roman" w:cs="Times New Roman"/>
                <w:kern w:val="0"/>
                <w:sz w:val="24"/>
                <w:szCs w:val="24"/>
                <w:lang w:eastAsia="pt-BR"/>
                <w14:ligatures w14:val="none"/>
              </w:rPr>
              <w:t xml:space="preserve"> Será considerada extinta a garantia com a devolução dos valores caucionados, autorização para liberação da fiança bancária ou, no caso de seguro-garantia, na ocorrência dos eventos previstos no artigo 26 da Circular SUSEP nº 662, de 11 de abril de 2022. </w:t>
            </w:r>
          </w:p>
        </w:tc>
      </w:tr>
      <w:tr w:rsidR="00EB5CF0" w:rsidRPr="00126258" w14:paraId="7A534A8E" w14:textId="77777777" w:rsidTr="00EB5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8" w:type="dxa"/>
          <w:trHeight w:val="142"/>
        </w:trPr>
        <w:tc>
          <w:tcPr>
            <w:tcW w:w="1419" w:type="dxa"/>
            <w:gridSpan w:val="2"/>
            <w:tcBorders>
              <w:top w:val="single" w:sz="6" w:space="0" w:color="000000"/>
              <w:left w:val="single" w:sz="6" w:space="0" w:color="000000"/>
              <w:bottom w:val="single" w:sz="6" w:space="0" w:color="000000"/>
              <w:right w:val="single" w:sz="6" w:space="0" w:color="000000"/>
            </w:tcBorders>
          </w:tcPr>
          <w:p w14:paraId="0B06A94E" w14:textId="77777777" w:rsidR="00EB5CF0" w:rsidRPr="00126258" w:rsidRDefault="00EB5CF0" w:rsidP="00EB5CF0">
            <w:pPr>
              <w:suppressAutoHyphens w:val="0"/>
              <w:spacing w:line="360" w:lineRule="auto"/>
              <w:rPr>
                <w:rFonts w:ascii="Times New Roman" w:eastAsia="Times New Roman" w:hAnsi="Times New Roman" w:cs="Times New Roman"/>
                <w:color w:val="000000"/>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lastRenderedPageBreak/>
              <w:t>CGL 22.2.2</w:t>
            </w:r>
          </w:p>
        </w:tc>
        <w:tc>
          <w:tcPr>
            <w:tcW w:w="7646" w:type="dxa"/>
            <w:gridSpan w:val="2"/>
            <w:tcBorders>
              <w:top w:val="single" w:sz="6" w:space="0" w:color="000000"/>
              <w:left w:val="single" w:sz="6" w:space="0" w:color="000000"/>
              <w:bottom w:val="single" w:sz="6" w:space="0" w:color="000000"/>
              <w:right w:val="single" w:sz="6" w:space="0" w:color="000000"/>
            </w:tcBorders>
          </w:tcPr>
          <w:p w14:paraId="1999DB9F" w14:textId="0F1CEB58" w:rsidR="00EB5CF0" w:rsidRPr="00126258" w:rsidRDefault="008F59D4"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 xml:space="preserve">Instrução </w:t>
            </w:r>
            <w:r w:rsidR="00EB5CF0" w:rsidRPr="00126258">
              <w:rPr>
                <w:rFonts w:ascii="Times New Roman" w:eastAsia="Times New Roman" w:hAnsi="Times New Roman" w:cs="Times New Roman"/>
                <w:kern w:val="0"/>
                <w:sz w:val="24"/>
                <w:szCs w:val="24"/>
                <w:lang w:eastAsia="pt-BR"/>
                <w14:ligatures w14:val="none"/>
              </w:rPr>
              <w:t xml:space="preserve">Normativa CELIC/SPGG n.º 02/2023, disponível em </w:t>
            </w:r>
            <w:hyperlink r:id="rId7" w:history="1">
              <w:r w:rsidR="00EB5CF0" w:rsidRPr="00126258">
                <w:rPr>
                  <w:rFonts w:ascii="Times New Roman" w:eastAsia="Times New Roman" w:hAnsi="Times New Roman" w:cs="Times New Roman"/>
                  <w:kern w:val="0"/>
                  <w:sz w:val="24"/>
                  <w:szCs w:val="24"/>
                  <w:lang w:eastAsia="pt-BR"/>
                  <w14:ligatures w14:val="none"/>
                </w:rPr>
                <w:t>https://www.diariooficial.rs.gov.br/materia?id=908247</w:t>
              </w:r>
            </w:hyperlink>
            <w:r w:rsidR="00EB5CF0" w:rsidRPr="00126258">
              <w:rPr>
                <w:rFonts w:ascii="Times New Roman" w:eastAsia="Times New Roman" w:hAnsi="Times New Roman" w:cs="Times New Roman"/>
                <w:kern w:val="0"/>
                <w:sz w:val="24"/>
                <w:szCs w:val="24"/>
                <w:lang w:eastAsia="pt-BR"/>
                <w14:ligatures w14:val="none"/>
              </w:rPr>
              <w:t xml:space="preserve"> </w:t>
            </w:r>
          </w:p>
          <w:p w14:paraId="3E8B24C6"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[ou]</w:t>
            </w:r>
          </w:p>
          <w:p w14:paraId="7B0E9ABD" w14:textId="77777777" w:rsidR="00EB5CF0" w:rsidRPr="00126258" w:rsidRDefault="00EB5CF0" w:rsidP="00EB5CF0">
            <w:pPr>
              <w:suppressAutoHyphens w:val="0"/>
              <w:spacing w:line="360" w:lineRule="auto"/>
              <w:jc w:val="both"/>
              <w:rPr>
                <w:rFonts w:ascii="Times New Roman" w:eastAsia="Times New Roman" w:hAnsi="Times New Roman" w:cs="Times New Roman"/>
                <w:kern w:val="0"/>
                <w:sz w:val="24"/>
                <w:szCs w:val="24"/>
                <w:lang w:eastAsia="pt-BR"/>
                <w14:ligatures w14:val="none"/>
              </w:rPr>
            </w:pPr>
            <w:r w:rsidRPr="00126258">
              <w:rPr>
                <w:rFonts w:ascii="Times New Roman" w:eastAsia="Times New Roman" w:hAnsi="Times New Roman" w:cs="Times New Roman"/>
                <w:kern w:val="0"/>
                <w:sz w:val="24"/>
                <w:szCs w:val="24"/>
                <w:lang w:eastAsia="pt-BR"/>
                <w14:ligatures w14:val="none"/>
              </w:rPr>
              <w:t>Norma específica do órgão demandante</w:t>
            </w:r>
          </w:p>
        </w:tc>
      </w:tr>
    </w:tbl>
    <w:p w14:paraId="57AD2FEA" w14:textId="77777777" w:rsidR="00D369BC" w:rsidRPr="00126258" w:rsidRDefault="00D369BC">
      <w:pPr>
        <w:rPr>
          <w:rFonts w:ascii="Times New Roman" w:hAnsi="Times New Roman" w:cs="Times New Roman"/>
        </w:rPr>
      </w:pPr>
    </w:p>
    <w:sectPr w:rsidR="00D369BC" w:rsidRPr="00126258" w:rsidSect="002713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F0"/>
    <w:rsid w:val="000D56D4"/>
    <w:rsid w:val="00112B26"/>
    <w:rsid w:val="00126258"/>
    <w:rsid w:val="00271333"/>
    <w:rsid w:val="003A0F1C"/>
    <w:rsid w:val="004B280F"/>
    <w:rsid w:val="004E5D60"/>
    <w:rsid w:val="005C468D"/>
    <w:rsid w:val="006C2C6B"/>
    <w:rsid w:val="008609E4"/>
    <w:rsid w:val="008B559D"/>
    <w:rsid w:val="008F59D4"/>
    <w:rsid w:val="00AC4826"/>
    <w:rsid w:val="00B33180"/>
    <w:rsid w:val="00BA2AA3"/>
    <w:rsid w:val="00D369BC"/>
    <w:rsid w:val="00D56DFB"/>
    <w:rsid w:val="00E91B45"/>
    <w:rsid w:val="00EA023B"/>
    <w:rsid w:val="00EB5CF0"/>
    <w:rsid w:val="00EC2266"/>
    <w:rsid w:val="00ED3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FD67"/>
  <w15:chartTrackingRefBased/>
  <w15:docId w15:val="{C667CD6A-C72E-4EF0-B70E-665EB6A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39"/>
    <w:rsid w:val="00EB5CF0"/>
    <w:pPr>
      <w:spacing w:after="0" w:line="240" w:lineRule="auto"/>
    </w:pPr>
    <w:rPr>
      <w:kern w:val="0"/>
      <w:sz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EB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10177">
    <w:name w:val="_A010177"/>
    <w:basedOn w:val="Normal"/>
    <w:qFormat/>
    <w:rsid w:val="00271333"/>
    <w:pPr>
      <w:suppressAutoHyphens w:val="0"/>
      <w:jc w:val="both"/>
    </w:pPr>
    <w:rPr>
      <w:rFonts w:ascii="Times New Roman" w:eastAsia="Times New Roman" w:hAnsi="Times New Roman" w:cs="Times New Roman"/>
      <w:color w:val="000000"/>
      <w:kern w:val="0"/>
      <w:sz w:val="24"/>
      <w:szCs w:val="20"/>
      <w:lang w:eastAsia="zh-CN"/>
      <w14:ligatures w14:val="none"/>
    </w:rPr>
  </w:style>
  <w:style w:type="paragraph" w:customStyle="1" w:styleId="Contedodatabela">
    <w:name w:val="Conteúdo da tabela"/>
    <w:basedOn w:val="Normal"/>
    <w:qFormat/>
    <w:rsid w:val="00271333"/>
    <w:pPr>
      <w:suppressLineNumbers/>
      <w:jc w:val="both"/>
    </w:pPr>
    <w:rPr>
      <w:rFonts w:ascii="Times New Roman" w:eastAsia="Times New Roma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ariooficial.rs.gov.br/materia?id=9082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ras.rs.gov.br" TargetMode="External"/><Relationship Id="rId5" Type="http://schemas.openxmlformats.org/officeDocument/2006/relationships/hyperlink" Target="http://www.compras.rs.gov.br" TargetMode="External"/><Relationship Id="rId4" Type="http://schemas.openxmlformats.org/officeDocument/2006/relationships/hyperlink" Target="http://www.celic.rs.gov.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2687</Words>
  <Characters>14514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Cleber da Silva Ramos</dc:creator>
  <cp:keywords/>
  <dc:description/>
  <cp:lastModifiedBy>Pâmela Roberta da Rosa Maciel</cp:lastModifiedBy>
  <cp:revision>14</cp:revision>
  <dcterms:created xsi:type="dcterms:W3CDTF">2024-07-25T18:22:00Z</dcterms:created>
  <dcterms:modified xsi:type="dcterms:W3CDTF">2025-01-07T20:00:00Z</dcterms:modified>
</cp:coreProperties>
</file>